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33" w:rsidRDefault="00E57D33" w:rsidP="00E57D33">
      <w:pPr>
        <w:autoSpaceDE/>
        <w:spacing w:before="0" w:after="200" w:line="276" w:lineRule="auto"/>
        <w:ind w:right="360"/>
        <w:jc w:val="left"/>
        <w:rPr>
          <w:rFonts w:ascii="Open Sans" w:hAnsi="Open Sans" w:cs="Open Sans"/>
          <w:sz w:val="18"/>
          <w:szCs w:val="18"/>
        </w:rPr>
      </w:pPr>
    </w:p>
    <w:p w:rsidR="00CA7007" w:rsidRPr="00E57D33" w:rsidRDefault="00CA7007" w:rsidP="00CA7007">
      <w:pPr>
        <w:pStyle w:val="Nagwek1"/>
        <w:spacing w:before="0" w:beforeAutospacing="0"/>
        <w:ind w:right="360"/>
        <w:rPr>
          <w:rFonts w:ascii="Times New Roman" w:hAnsi="Times New Roman" w:cs="Times New Roman"/>
          <w:i/>
          <w:w w:val="100"/>
          <w:sz w:val="22"/>
          <w:szCs w:val="22"/>
        </w:rPr>
      </w:pPr>
      <w:r w:rsidRPr="00E57D33">
        <w:rPr>
          <w:rFonts w:ascii="Times New Roman" w:hAnsi="Times New Roman" w:cs="Times New Roman"/>
          <w:i/>
          <w:w w:val="100"/>
          <w:sz w:val="22"/>
          <w:szCs w:val="22"/>
        </w:rPr>
        <w:t>Załącznik nr 1</w:t>
      </w:r>
      <w:r>
        <w:rPr>
          <w:rFonts w:ascii="Times New Roman" w:hAnsi="Times New Roman" w:cs="Times New Roman"/>
          <w:i/>
          <w:w w:val="100"/>
          <w:sz w:val="22"/>
          <w:szCs w:val="22"/>
        </w:rPr>
        <w:t>.2.</w:t>
      </w:r>
      <w:r w:rsidRPr="00E57D33">
        <w:rPr>
          <w:rFonts w:ascii="Times New Roman" w:hAnsi="Times New Roman" w:cs="Times New Roman"/>
          <w:i/>
          <w:w w:val="100"/>
          <w:sz w:val="22"/>
          <w:szCs w:val="22"/>
        </w:rPr>
        <w:t xml:space="preserve"> do SWZ</w:t>
      </w:r>
    </w:p>
    <w:p w:rsidR="00CA7007" w:rsidRDefault="00CA7007" w:rsidP="00CA7007">
      <w:pPr>
        <w:pStyle w:val="Nagwek1"/>
        <w:spacing w:before="0" w:beforeAutospacing="0"/>
        <w:ind w:right="360"/>
        <w:jc w:val="center"/>
        <w:rPr>
          <w:w w:val="100"/>
          <w:sz w:val="24"/>
          <w:szCs w:val="24"/>
        </w:rPr>
      </w:pPr>
    </w:p>
    <w:p w:rsidR="00CA7007" w:rsidRPr="00CA7007" w:rsidRDefault="00CA7007" w:rsidP="00CA7007">
      <w:pPr>
        <w:autoSpaceDE/>
        <w:spacing w:before="0" w:after="200" w:line="276" w:lineRule="auto"/>
        <w:ind w:right="360"/>
        <w:jc w:val="center"/>
        <w:rPr>
          <w:rFonts w:ascii="Open Sans" w:hAnsi="Open Sans" w:cs="Open Sans"/>
          <w:b/>
          <w:sz w:val="18"/>
          <w:szCs w:val="18"/>
        </w:rPr>
      </w:pPr>
      <w:r w:rsidRPr="00CA7007">
        <w:rPr>
          <w:b/>
          <w:w w:val="100"/>
          <w:sz w:val="24"/>
          <w:szCs w:val="24"/>
        </w:rPr>
        <w:t>Opis przedmiotu zamówienia</w:t>
      </w:r>
      <w:r w:rsidR="002243F1">
        <w:rPr>
          <w:b/>
          <w:w w:val="100"/>
          <w:sz w:val="24"/>
          <w:szCs w:val="24"/>
        </w:rPr>
        <w:t xml:space="preserve"> dla części zamówienia II</w:t>
      </w:r>
      <w:r w:rsidRPr="00CA7007">
        <w:rPr>
          <w:b/>
          <w:w w:val="100"/>
          <w:sz w:val="24"/>
          <w:szCs w:val="24"/>
        </w:rPr>
        <w:t xml:space="preserve"> – Dostawa </w:t>
      </w:r>
      <w:r w:rsidR="004C31B8">
        <w:rPr>
          <w:b/>
          <w:w w:val="100"/>
          <w:sz w:val="24"/>
          <w:szCs w:val="24"/>
        </w:rPr>
        <w:t xml:space="preserve"> komputerów przenośnych (laptopów), </w:t>
      </w:r>
      <w:r>
        <w:rPr>
          <w:b/>
          <w:w w:val="100"/>
          <w:sz w:val="24"/>
          <w:szCs w:val="24"/>
        </w:rPr>
        <w:t>drukarek i akcesoriów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579"/>
      </w:tblGrid>
      <w:tr w:rsidR="004C31B8" w:rsidTr="004C31B8">
        <w:trPr>
          <w:trHeight w:val="8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C31B8" w:rsidRDefault="004C31B8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</w:p>
          <w:p w:rsidR="004C31B8" w:rsidRDefault="004C31B8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</w:p>
          <w:p w:rsidR="004C31B8" w:rsidRDefault="004C31B8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highlight w:val="yellow"/>
                <w:lang w:eastAsia="en-US"/>
              </w:rPr>
              <w:t>Komputer przenośny (laptop) – 20 sztuk</w:t>
            </w:r>
          </w:p>
          <w:p w:rsidR="004C31B8" w:rsidRDefault="004C31B8">
            <w:pPr>
              <w:autoSpaceDE/>
              <w:spacing w:before="0" w:line="240" w:lineRule="auto"/>
              <w:ind w:right="360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</w:p>
          <w:p w:rsidR="004C31B8" w:rsidRDefault="004C31B8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</w:p>
        </w:tc>
      </w:tr>
      <w:tr w:rsidR="009722F1" w:rsidTr="009722F1">
        <w:trPr>
          <w:trHeight w:val="60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22F1" w:rsidRDefault="009722F1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  <w:t>Nazwa elementu, parametru lub cechy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22F1" w:rsidRDefault="009722F1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  <w:t>Wymagane minimalne parametry techniczne</w:t>
            </w:r>
          </w:p>
        </w:tc>
      </w:tr>
      <w:tr w:rsidR="009722F1" w:rsidTr="009722F1">
        <w:trPr>
          <w:trHeight w:val="2488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Wydajność obliczeniowa: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 w:rsidP="00B02EAE">
            <w:pPr>
              <w:pStyle w:val="Bezodstpw"/>
              <w:numPr>
                <w:ilvl w:val="0"/>
                <w:numId w:val="1"/>
              </w:numPr>
              <w:spacing w:line="276" w:lineRule="auto"/>
              <w:ind w:left="215" w:hanging="215"/>
              <w:jc w:val="left"/>
              <w:rPr>
                <w:rFonts w:ascii="Arial" w:hAnsi="Arial" w:cs="Arial"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procesor min. 4-rdzeniowy – dopuszczalny jest 2-rdzeniowy, z dwoma rdzeniami logicznymi na 1 fizyczny, zgodny z architekturą x86, możliwość uruchamiania aplikacji 64 bitowych, sprzętowe wsparcie dla wirtualizacji, wsparcie dla DEP (Data </w:t>
            </w:r>
            <w:proofErr w:type="spellStart"/>
            <w:r>
              <w:rPr>
                <w:rFonts w:ascii="Arial" w:hAnsi="Arial" w:cs="Arial"/>
                <w:w w:val="100"/>
                <w:sz w:val="20"/>
                <w:lang w:eastAsia="en-US"/>
              </w:rPr>
              <w:t>Execution</w:t>
            </w:r>
            <w:proofErr w:type="spellEnd"/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0"/>
                <w:sz w:val="20"/>
                <w:lang w:eastAsia="en-US"/>
              </w:rPr>
              <w:t>Prevention</w:t>
            </w:r>
            <w:proofErr w:type="spellEnd"/>
            <w:r>
              <w:rPr>
                <w:rFonts w:ascii="Arial" w:hAnsi="Arial" w:cs="Arial"/>
                <w:w w:val="100"/>
                <w:sz w:val="20"/>
                <w:lang w:eastAsia="en-US"/>
              </w:rPr>
              <w:t>) lub technologii równoważnej,</w:t>
            </w:r>
          </w:p>
          <w:p w:rsidR="009722F1" w:rsidRDefault="009722F1" w:rsidP="00551DF7">
            <w:pPr>
              <w:pStyle w:val="Bezodstpw"/>
              <w:numPr>
                <w:ilvl w:val="0"/>
                <w:numId w:val="1"/>
              </w:numPr>
              <w:spacing w:line="276" w:lineRule="auto"/>
              <w:ind w:left="215" w:hanging="215"/>
              <w:jc w:val="left"/>
              <w:rPr>
                <w:rFonts w:ascii="Arial" w:hAnsi="Arial" w:cs="Arial"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zaprojektowany do pracy w komputerach przenośnych, o średniej wydajności ocenianej na co najmniej </w:t>
            </w:r>
            <w:r w:rsidRPr="00016004">
              <w:rPr>
                <w:rFonts w:ascii="Arial" w:hAnsi="Arial" w:cs="Arial"/>
                <w:b/>
                <w:w w:val="100"/>
                <w:sz w:val="20"/>
                <w:lang w:eastAsia="en-US"/>
              </w:rPr>
              <w:t>7500</w:t>
            </w:r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 pkt. w teście </w:t>
            </w:r>
            <w:proofErr w:type="spellStart"/>
            <w:r>
              <w:rPr>
                <w:rFonts w:ascii="Arial" w:hAnsi="Arial" w:cs="Arial"/>
                <w:w w:val="100"/>
                <w:sz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 CPU Mark według wyników opublikowanych na stronie http://www.cpubenchmark.net/cpu_list.php,</w:t>
            </w:r>
          </w:p>
        </w:tc>
      </w:tr>
      <w:tr w:rsidR="009722F1" w:rsidTr="009722F1">
        <w:trPr>
          <w:trHeight w:val="93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 w:rsidP="009722F1">
            <w:pPr>
              <w:pStyle w:val="Bezodstpw"/>
              <w:spacing w:line="276" w:lineRule="auto"/>
              <w:ind w:left="202" w:hanging="202"/>
              <w:jc w:val="left"/>
              <w:rPr>
                <w:rFonts w:ascii="Arial" w:hAnsi="Arial" w:cs="Arial"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w w:val="100"/>
                <w:sz w:val="20"/>
                <w:lang w:eastAsia="en-US"/>
              </w:rPr>
              <w:t>c) wszystkie oferowane komponenty wchodzące w skład komputera będą ze sobą kompatybilne i nie będą obniżać jego wydajności. Zamawiający nie dopuszcza sprzętu, w którym zaoferowane komponenty komputera będą pracowały na niższych parametrach niż opisywane w SWZ.</w:t>
            </w:r>
          </w:p>
        </w:tc>
      </w:tr>
      <w:tr w:rsidR="009722F1" w:rsidTr="009722F1">
        <w:trPr>
          <w:trHeight w:val="30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Pamięć operacyjna: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minimum 8 GB RAM DDR4,</w:t>
            </w:r>
          </w:p>
        </w:tc>
      </w:tr>
      <w:tr w:rsidR="009722F1" w:rsidTr="009722F1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możliwość rozbudowy do min. 16 GB</w:t>
            </w:r>
          </w:p>
        </w:tc>
      </w:tr>
      <w:tr w:rsidR="009722F1" w:rsidTr="009722F1">
        <w:trPr>
          <w:trHeight w:val="72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Karta graficzna: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zintegrowana, z możliwością dynamicznego przydzielenia pamięci w obrębie pamięci systemowej,</w:t>
            </w:r>
          </w:p>
        </w:tc>
      </w:tr>
      <w:tr w:rsidR="009722F1" w:rsidTr="009722F1">
        <w:trPr>
          <w:trHeight w:val="7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b) obsługiwana przez DirectX w wersji co najmniej 12 i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OpenGL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</w:t>
            </w:r>
            <w:r w:rsidR="00DB00ED"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                </w:t>
            </w: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w wersji co najmniej 4</w:t>
            </w:r>
          </w:p>
        </w:tc>
      </w:tr>
      <w:tr w:rsidR="009722F1" w:rsidTr="009722F1">
        <w:trPr>
          <w:trHeight w:val="30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Wyświetlacz: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rozmiar – w zakresie 15” – 15,8”,</w:t>
            </w:r>
          </w:p>
        </w:tc>
      </w:tr>
      <w:tr w:rsidR="009722F1" w:rsidTr="009722F1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rozdzielczość nominalna – min. 1920 na min. 1080 pikseli;</w:t>
            </w:r>
          </w:p>
        </w:tc>
      </w:tr>
      <w:tr w:rsidR="009722F1" w:rsidTr="009722F1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c) matowy,</w:t>
            </w:r>
          </w:p>
        </w:tc>
      </w:tr>
      <w:tr w:rsidR="009722F1" w:rsidTr="009722F1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d) jasność min. 220 cd/m2,</w:t>
            </w:r>
          </w:p>
        </w:tc>
      </w:tr>
      <w:tr w:rsidR="009722F1" w:rsidTr="009722F1">
        <w:trPr>
          <w:trHeight w:val="7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e) obsługa ekranu zewnętrznego o rozdzielczości min. 1920 na min. 1080 pikseli</w:t>
            </w:r>
          </w:p>
        </w:tc>
      </w:tr>
      <w:tr w:rsidR="009722F1" w:rsidTr="009722F1">
        <w:trPr>
          <w:trHeight w:val="49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Dysk Twardy: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 w:rsidP="00551DF7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minimum 250 GB SSD M2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NVMe</w:t>
            </w:r>
            <w:proofErr w:type="spellEnd"/>
          </w:p>
        </w:tc>
      </w:tr>
      <w:tr w:rsidR="009722F1" w:rsidTr="009722F1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Obudowa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Aluminiowa pokrywa matrycy, wzmocnione zawiasy metalowe zintegrowane z obudową</w:t>
            </w:r>
          </w:p>
        </w:tc>
      </w:tr>
      <w:tr w:rsidR="009722F1" w:rsidTr="009722F1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Wyposażenie: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karta dźwiękowa zintegrowana z płytą główną,</w:t>
            </w:r>
          </w:p>
        </w:tc>
      </w:tr>
      <w:tr w:rsidR="009722F1" w:rsidTr="009722F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mikrofon, kamera ze zintegrowaną klapką i głośniki stereofoniczne zintegrowane w obudowie laptopa</w:t>
            </w:r>
          </w:p>
        </w:tc>
      </w:tr>
      <w:tr w:rsidR="009722F1" w:rsidTr="009722F1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c) zintegrowana w obudowie karta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WiFi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IEEE 802.11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ac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,</w:t>
            </w:r>
          </w:p>
        </w:tc>
      </w:tr>
      <w:tr w:rsidR="009722F1" w:rsidTr="009722F1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d) interfejs RJ-45 obsługujący sieci 10/100/1000BASE-T,</w:t>
            </w:r>
          </w:p>
        </w:tc>
      </w:tr>
      <w:tr w:rsidR="009722F1" w:rsidTr="009722F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e) co najmniej 3 porty USB w tym co najmniej dwa USB 3.0 interfejs HDMI i/lub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DisplayPort</w:t>
            </w:r>
            <w:proofErr w:type="spellEnd"/>
          </w:p>
        </w:tc>
      </w:tr>
      <w:tr w:rsidR="009722F1" w:rsidTr="009722F1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f) wbudowany czytnik kart SDXC/ SDXC w wersji micro,</w:t>
            </w:r>
          </w:p>
        </w:tc>
      </w:tr>
      <w:tr w:rsidR="009722F1" w:rsidTr="009722F1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g) zintegrowany w obudowie Bluetooth min. 4.0 ,</w:t>
            </w:r>
          </w:p>
        </w:tc>
      </w:tr>
      <w:tr w:rsidR="009722F1" w:rsidTr="009722F1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h)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touchpad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</w:t>
            </w:r>
          </w:p>
        </w:tc>
      </w:tr>
      <w:tr w:rsidR="009722F1" w:rsidTr="009722F1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i) zintegrowania klawiatura z układem amerykańskim (US) QWERTY, z 12 klawiszami funkcyjnymi i 4 klawiszami strzałek, z wbudowanym modułem numerycznym;</w:t>
            </w:r>
          </w:p>
        </w:tc>
      </w:tr>
      <w:tr w:rsidR="009722F1" w:rsidTr="009722F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 w:rsidP="00016004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j) Klasyczna mysz optyczna przewodowa USB, z rolką i min. 2 przyciskami o wadze min. 90 g. o rozdzielczości 1000dpi bez podświetlenia części wierzchniej</w:t>
            </w:r>
          </w:p>
        </w:tc>
      </w:tr>
      <w:tr w:rsidR="009722F1" w:rsidTr="009722F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k) porty audio: wejście na mikrofon, wyjście na słuchawki - dopuszcza się rozwiązanie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combo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,</w:t>
            </w:r>
          </w:p>
        </w:tc>
      </w:tr>
      <w:tr w:rsidR="009722F1" w:rsidTr="003E142A">
        <w:trPr>
          <w:trHeight w:val="14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l) dedykowana torba na notebook, akcesoria i dokumenty. Wykonana               z materiału wodoodpornego, posiadająca wzmocnienia zabezpieczające notebook przed uderzeniami, w kolorze czarnym lub grafitowym, posiadająca oddzielną przegrodę na dokumenty i akcesoria, wyposażona w pasek na ramię</w:t>
            </w:r>
          </w:p>
        </w:tc>
      </w:tr>
      <w:tr w:rsidR="009722F1" w:rsidTr="009722F1">
        <w:trPr>
          <w:trHeight w:val="960"/>
          <w:jc w:val="center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Wymagania dodatkowe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a) BIOS typu FLASH EPROM posiadający procedury oszczędzania energii i zapewniający mechanizm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plug&amp;play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producenta sprzętu,</w:t>
            </w:r>
          </w:p>
        </w:tc>
      </w:tr>
      <w:tr w:rsidR="009722F1" w:rsidTr="009722F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BIOS zawierający niezamazywaną informację o producencie, modelu i numerze seryjnym komputera,</w:t>
            </w:r>
          </w:p>
        </w:tc>
      </w:tr>
      <w:tr w:rsidR="009722F1" w:rsidTr="009722F1">
        <w:trPr>
          <w:trHeight w:val="2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c) 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</w:tc>
      </w:tr>
      <w:tr w:rsidR="009722F1" w:rsidTr="009722F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kontrola sekwencji BOOT-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owania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,</w:t>
            </w:r>
          </w:p>
        </w:tc>
      </w:tr>
      <w:tr w:rsidR="009722F1" w:rsidTr="009722F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start systemu z urządzenia USB,</w:t>
            </w:r>
          </w:p>
        </w:tc>
      </w:tr>
      <w:tr w:rsidR="009722F1" w:rsidTr="009722F1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blokowanie/odblokowanie BOOT-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owania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laptopa z dysku twardego, zewnętrznych urządzeń oraz sieci,</w:t>
            </w:r>
          </w:p>
        </w:tc>
      </w:tr>
      <w:tr w:rsidR="009722F1" w:rsidTr="003E142A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ustawienia hasła na poziomie administratora,</w:t>
            </w:r>
          </w:p>
        </w:tc>
      </w:tr>
      <w:tr w:rsidR="009722F1" w:rsidTr="003E142A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-  wyłączenie/włączenie: zintegrowanej karty sieciowej, </w:t>
            </w:r>
          </w:p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portów USB</w:t>
            </w:r>
          </w:p>
        </w:tc>
      </w:tr>
      <w:tr w:rsidR="009722F1" w:rsidTr="003E142A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automatyczny update BIOS przez sieci - dopuszcza się update przez sieć inicjowany z poziomu systemu operacyjnego z dedykowanej aplikacji producenta weryfikującej zgodność BIOS,</w:t>
            </w:r>
          </w:p>
        </w:tc>
      </w:tr>
      <w:tr w:rsidR="009722F1" w:rsidTr="003E142A">
        <w:trPr>
          <w:trHeight w:val="9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system diagnostyczny z graficznym interfejsem użytkownika umożliwiający odczyt informacji o procesorze, rozmiarze RAM, modelu dysku twardego, oraz przetestowanie komponentów laptopa</w:t>
            </w:r>
          </w:p>
        </w:tc>
      </w:tr>
      <w:tr w:rsidR="009722F1" w:rsidTr="009722F1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Zabezpieczenia: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a) zintegrowany układ szyfrujący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Trusted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Platform Module w wersji 1.2 lub nowszej,</w:t>
            </w:r>
          </w:p>
        </w:tc>
      </w:tr>
      <w:tr w:rsidR="009722F1" w:rsidTr="009722F1">
        <w:trPr>
          <w:trHeight w:val="9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b) 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Kensingtona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/Nobel Lock)</w:t>
            </w:r>
          </w:p>
        </w:tc>
      </w:tr>
      <w:tr w:rsidR="009722F1" w:rsidTr="009722F1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Zasilanie: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akumulatorowe (Li-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Ion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i/lub Li-Po) o pojemności minimum 42Wh,</w:t>
            </w:r>
          </w:p>
        </w:tc>
      </w:tr>
      <w:tr w:rsidR="009722F1" w:rsidTr="009722F1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możliwe ustawienie szybkiego ładowania baterii do 80% w ciągu 1 godz.</w:t>
            </w:r>
          </w:p>
        </w:tc>
      </w:tr>
      <w:tr w:rsidR="009722F1" w:rsidTr="009722F1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c) zewnętrzny zasilacz 230V 50Hz</w:t>
            </w:r>
          </w:p>
        </w:tc>
      </w:tr>
      <w:tr w:rsidR="009722F1" w:rsidTr="009722F1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Waga: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nie więcej niż 2,2 kg z baterią</w:t>
            </w:r>
          </w:p>
        </w:tc>
      </w:tr>
      <w:tr w:rsidR="009722F1" w:rsidTr="009722F1">
        <w:trPr>
          <w:trHeight w:val="73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Kolor dominujący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Czarny, grafitowy lub srebrny</w:t>
            </w:r>
          </w:p>
        </w:tc>
      </w:tr>
      <w:tr w:rsidR="009722F1" w:rsidTr="009722F1">
        <w:trPr>
          <w:trHeight w:val="16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System operacyjny: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 w:rsidP="002B1DD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a) Zainstalowany Microsoft Windows 10 Professional PL 64-bit </w:t>
            </w:r>
            <w:r w:rsidR="00EF0B51"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                    </w:t>
            </w: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z licencją w celu zapewnienia współpracy ze środowiskiem sieciowym oraz aplikacjami funkcjonującymi u Zamawiającego. Nie dopuszcza się w tym zakresie licencji pochodzących z rynku wtórnego,</w:t>
            </w:r>
          </w:p>
        </w:tc>
      </w:tr>
      <w:tr w:rsidR="009722F1" w:rsidTr="002B1DD1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</w:tr>
      <w:tr w:rsidR="009722F1" w:rsidTr="009722F1">
        <w:trPr>
          <w:trHeight w:val="193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Wsparcie techniczne: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 w:rsidP="001C2758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  <w:r w:rsidR="001C2758">
              <w:rPr>
                <w:rFonts w:ascii="Arial" w:hAnsi="Arial" w:cs="Arial"/>
                <w:bCs/>
                <w:w w:val="100"/>
                <w:sz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</w:t>
            </w:r>
          </w:p>
        </w:tc>
      </w:tr>
      <w:tr w:rsidR="009722F1" w:rsidTr="009722F1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Certyfikaty: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a) Deklaracja zgodności CE dla oferowanego modelu komputera </w:t>
            </w:r>
          </w:p>
        </w:tc>
      </w:tr>
      <w:tr w:rsidR="009722F1" w:rsidTr="009722F1">
        <w:trPr>
          <w:trHeight w:val="15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2F1" w:rsidRDefault="009722F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2F1" w:rsidRDefault="009722F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Oferowany model komputera musi posiadać certyfikat Microsoft, potwierdzający poprawną współpracę z oferowanym systemem operacyjnym.</w:t>
            </w:r>
          </w:p>
        </w:tc>
      </w:tr>
      <w:tr w:rsidR="002B1DD1" w:rsidTr="00B115EB">
        <w:trPr>
          <w:trHeight w:val="1215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B1DD1" w:rsidRDefault="002B1DD1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lastRenderedPageBreak/>
              <w:t>Warunki gwarancji: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DD1" w:rsidRDefault="002B1DD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Minimum 36-miesięczna gwarancja on-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site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, świadczona                         w siedzibie Zamawiającego liczona od daty podpisania bez zastrzeżeń przez Zamawiającego protokołu odbioru przedmiotu zamówienia, </w:t>
            </w:r>
          </w:p>
        </w:tc>
      </w:tr>
      <w:tr w:rsidR="002B1DD1" w:rsidTr="00B115EB">
        <w:trPr>
          <w:trHeight w:val="8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B1DD1" w:rsidRDefault="002B1DD1">
            <w:pPr>
              <w:autoSpaceDE/>
              <w:autoSpaceDN/>
              <w:spacing w:before="0" w:line="25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DD1" w:rsidRDefault="002B1DD1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W przypadku awarii w okresie gwarancji, dyski twarde, pozostają                 u Zamawiającego,</w:t>
            </w:r>
          </w:p>
        </w:tc>
      </w:tr>
      <w:tr w:rsidR="002B1DD1" w:rsidTr="00B115EB">
        <w:trPr>
          <w:trHeight w:val="8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DD1" w:rsidRDefault="002B1DD1">
            <w:pPr>
              <w:autoSpaceDE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1DD1" w:rsidRDefault="002B1DD1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c) Serwis urządzeń realizowany przez producenta lub autoryzowanego partnera serwisowego producenta.</w:t>
            </w:r>
          </w:p>
        </w:tc>
      </w:tr>
    </w:tbl>
    <w:p w:rsidR="004C31B8" w:rsidRDefault="004C31B8" w:rsidP="004C31B8">
      <w:pPr>
        <w:ind w:right="360"/>
        <w:rPr>
          <w:rFonts w:ascii="Open Sans" w:hAnsi="Open Sans" w:cs="Open Sans"/>
          <w:sz w:val="18"/>
          <w:szCs w:val="1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4246"/>
      </w:tblGrid>
      <w:tr w:rsidR="004C31B8" w:rsidTr="0025569A">
        <w:trPr>
          <w:cantSplit/>
          <w:trHeight w:val="7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B8" w:rsidRDefault="004C31B8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 komputera przenośnego (laptopa)</w:t>
            </w:r>
            <w:r w:rsidR="0025569A"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:</w:t>
            </w:r>
          </w:p>
          <w:p w:rsidR="004C31B8" w:rsidRDefault="004C31B8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4C31B8" w:rsidRDefault="004C31B8">
            <w:pPr>
              <w:spacing w:before="0" w:line="240" w:lineRule="auto"/>
              <w:ind w:left="360"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4C31B8" w:rsidTr="0025569A">
        <w:trPr>
          <w:cantSplit/>
          <w:trHeight w:val="49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B8" w:rsidRDefault="004C31B8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Kod producenta oferowanej konfiguracji:</w:t>
            </w:r>
          </w:p>
          <w:p w:rsidR="004C31B8" w:rsidRDefault="004C31B8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4C31B8" w:rsidRDefault="004C31B8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96585C" w:rsidTr="0025569A">
        <w:trPr>
          <w:cantSplit/>
          <w:trHeight w:val="57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5C" w:rsidRDefault="0096585C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Oferowana gwarancja na komputer przenośny (laptop)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5C" w:rsidRDefault="00E26C96" w:rsidP="00F44BCA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DB00ED" w:rsidTr="0025569A">
        <w:trPr>
          <w:cantSplit/>
          <w:trHeight w:val="57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ED" w:rsidRDefault="00DB00ED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 Systemu Operacyjnego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DB00ED" w:rsidRDefault="00DB00ED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710E75" w:rsidTr="0025569A">
        <w:trPr>
          <w:cantSplit/>
          <w:trHeight w:val="445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75" w:rsidRDefault="00710E75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 Myszy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710E75" w:rsidRDefault="00710E75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710E75" w:rsidTr="0025569A">
        <w:trPr>
          <w:cantSplit/>
          <w:trHeight w:val="408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75" w:rsidRDefault="00710E75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 Torby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710E75" w:rsidRDefault="00710E75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DB00ED" w:rsidTr="006D49E5">
        <w:trPr>
          <w:cantSplit/>
          <w:trHeight w:val="57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ED" w:rsidRDefault="00DB00ED" w:rsidP="006D49E5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Cena jednostkowa brutto komputera przenośnego (laptopa) wraz z myszą i torbą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DB00ED" w:rsidRDefault="00DB00ED" w:rsidP="006D49E5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4C31B8" w:rsidTr="0025569A">
        <w:trPr>
          <w:cantSplit/>
          <w:trHeight w:val="7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B8" w:rsidRDefault="004C31B8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Wartość brutto </w:t>
            </w:r>
            <w:r w:rsidR="00A8116B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20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komputerów przenośnych (laptopów</w:t>
            </w:r>
            <w:r w:rsidR="00DB00ED"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) wraz z myszą i torbą</w:t>
            </w:r>
            <w:r w:rsidR="00710E75"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</w:t>
            </w:r>
          </w:p>
          <w:p w:rsidR="004C31B8" w:rsidRDefault="004C31B8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4C31B8" w:rsidRDefault="004C31B8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</w:tbl>
    <w:p w:rsidR="00CA7007" w:rsidRDefault="00CA7007" w:rsidP="00E57D33">
      <w:pPr>
        <w:autoSpaceDE/>
        <w:spacing w:before="0" w:after="200" w:line="276" w:lineRule="auto"/>
        <w:ind w:right="360"/>
        <w:jc w:val="left"/>
        <w:rPr>
          <w:rFonts w:ascii="Open Sans" w:hAnsi="Open Sans" w:cs="Open Sans"/>
          <w:sz w:val="18"/>
          <w:szCs w:val="18"/>
        </w:rPr>
      </w:pPr>
    </w:p>
    <w:p w:rsidR="00CA7007" w:rsidRDefault="00CA7007" w:rsidP="00E57D33">
      <w:pPr>
        <w:autoSpaceDE/>
        <w:spacing w:before="0" w:after="200" w:line="276" w:lineRule="auto"/>
        <w:ind w:right="360"/>
        <w:jc w:val="left"/>
        <w:rPr>
          <w:rFonts w:ascii="Open Sans" w:hAnsi="Open Sans" w:cs="Open Sans"/>
          <w:sz w:val="18"/>
          <w:szCs w:val="18"/>
        </w:rPr>
      </w:pPr>
    </w:p>
    <w:p w:rsidR="00E57D33" w:rsidRDefault="00E57D33" w:rsidP="00E57D33">
      <w:pPr>
        <w:autoSpaceDE/>
        <w:spacing w:before="0" w:after="200" w:line="276" w:lineRule="auto"/>
        <w:ind w:right="360"/>
        <w:jc w:val="left"/>
      </w:pPr>
    </w:p>
    <w:p w:rsidR="00E57D33" w:rsidRDefault="00E57D33" w:rsidP="00E57D33">
      <w:pPr>
        <w:autoSpaceDE/>
        <w:spacing w:before="0" w:after="200" w:line="276" w:lineRule="auto"/>
        <w:ind w:right="360"/>
        <w:jc w:val="left"/>
      </w:pPr>
    </w:p>
    <w:p w:rsidR="00E57D33" w:rsidRDefault="00E57D33" w:rsidP="00A8116B">
      <w:pPr>
        <w:autoSpaceDE/>
        <w:spacing w:before="0" w:after="200" w:line="276" w:lineRule="auto"/>
        <w:ind w:right="360"/>
        <w:jc w:val="left"/>
      </w:pPr>
      <w:r>
        <w:br w:type="page"/>
      </w:r>
    </w:p>
    <w:p w:rsidR="00E57D33" w:rsidRDefault="00E57D33" w:rsidP="00A8116B">
      <w:pPr>
        <w:autoSpaceDE/>
        <w:spacing w:before="0" w:after="200" w:line="276" w:lineRule="auto"/>
        <w:jc w:val="left"/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019"/>
        <w:gridCol w:w="6043"/>
      </w:tblGrid>
      <w:tr w:rsidR="00E57D33" w:rsidRPr="00A8116B" w:rsidTr="005C6C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D33" w:rsidRPr="00A8116B" w:rsidRDefault="00E57D33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</w:pPr>
            <w:r w:rsidRPr="00A8116B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t>Urządzenie wielofunkcyjne kolorowe (drukarka kolorowa ze skanerem i funkcją kopiarki)</w:t>
            </w:r>
          </w:p>
          <w:p w:rsidR="00E57D33" w:rsidRPr="00A8116B" w:rsidRDefault="00075B51">
            <w:pPr>
              <w:widowControl w:val="0"/>
              <w:spacing w:before="0" w:line="240" w:lineRule="auto"/>
              <w:ind w:right="360"/>
              <w:jc w:val="center"/>
              <w:rPr>
                <w:color w:val="D9D9D9" w:themeColor="background1" w:themeShade="D9"/>
                <w:highlight w:val="yellow"/>
                <w:lang w:eastAsia="en-US"/>
              </w:rPr>
            </w:pPr>
            <w:r w:rsidRPr="00A8116B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br/>
              <w:t>Liczba urządzeń 6</w:t>
            </w:r>
          </w:p>
        </w:tc>
      </w:tr>
      <w:tr w:rsidR="003E142A" w:rsidTr="0035153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42A" w:rsidRDefault="003E142A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Nazwa elementu, parametru lub cechy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42A" w:rsidRDefault="003E142A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Wymagane minimalne parametry techniczne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Technologia druku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Laserowa lub LED, kolorowa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Obsługiwane języki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val="en-US"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val="en-US" w:eastAsia="en-US"/>
              </w:rPr>
              <w:t>HP PCL 5e, HP PCL 6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Obsługiwane formaty nośników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A4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Podajnik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250 arkuszy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Rodzaje podajników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Kasetowy + tacka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Odbiornik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100 arkuszy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Szybkość kopiowania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27 str./min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Szybkość druku kolorowego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18 str./min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Szybkość druku monochromatycznego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22 str./min</w:t>
            </w:r>
          </w:p>
        </w:tc>
      </w:tr>
      <w:tr w:rsidR="003E142A" w:rsidTr="003E142A">
        <w:trPr>
          <w:trHeight w:val="37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Maksymalna rozdzielczość druku (monochromat. i kolorowego)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1200 x 1200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dpi</w:t>
            </w:r>
            <w:proofErr w:type="spellEnd"/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Miesięczne obciążenie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50000 str./miesiąc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Maksymalna gramatura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przynajmniej 163 g/m²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Druk dwustronny (dupleks)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Automatyczny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Interfejsy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val="en-US"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val="en-US" w:eastAsia="en-US"/>
              </w:rPr>
              <w:t xml:space="preserve">USB,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val="en-US" w:eastAsia="en-US"/>
              </w:rPr>
              <w:t>WiFi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val="en-US" w:eastAsia="en-US"/>
              </w:rPr>
              <w:t xml:space="preserve">, LAN(Ethernet),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val="en-US" w:eastAsia="en-US"/>
              </w:rPr>
              <w:t>AirPrint</w:t>
            </w:r>
            <w:proofErr w:type="spellEnd"/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Rozdzielczość skanera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600 x 600dpi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Wyświetlacz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Wbudowany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Dodatkowe informacje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Drukowanie bezpośrednio ze smartfonów i tabletów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Dołączone akcesoria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kabel zasilający, toner startowy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Kolor dominujący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Czarny, odcienie szarości, biały</w:t>
            </w:r>
          </w:p>
        </w:tc>
      </w:tr>
      <w:tr w:rsidR="003E142A" w:rsidTr="003E14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 w:rsidP="002B33A9">
            <w:pPr>
              <w:pStyle w:val="Akapitzlist"/>
              <w:numPr>
                <w:ilvl w:val="0"/>
                <w:numId w:val="9"/>
              </w:numPr>
              <w:shd w:val="clear" w:color="auto" w:fill="F9F9F9"/>
              <w:spacing w:line="177" w:lineRule="atLeast"/>
              <w:ind w:left="199" w:right="360" w:hanging="238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Minimum 12 miesięcy liczona od daty podpisania bez zastrzeżeń przez zamawiającego protokołu odbioru przedmiotu zamówienia</w:t>
            </w:r>
          </w:p>
          <w:p w:rsidR="003E142A" w:rsidRDefault="003E142A" w:rsidP="002B33A9">
            <w:pPr>
              <w:pStyle w:val="Akapitzlist"/>
              <w:numPr>
                <w:ilvl w:val="0"/>
                <w:numId w:val="9"/>
              </w:numPr>
              <w:shd w:val="clear" w:color="auto" w:fill="F9F9F9"/>
              <w:spacing w:line="177" w:lineRule="atLeast"/>
              <w:ind w:left="199" w:right="360" w:hanging="238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Serwis urządzenia realizowany przez producenta lub autoryzowanego partnera serwisowego producenta</w:t>
            </w:r>
          </w:p>
        </w:tc>
      </w:tr>
    </w:tbl>
    <w:p w:rsidR="00E57D33" w:rsidRDefault="00E57D33" w:rsidP="00E57D33">
      <w:pPr>
        <w:autoSpaceDE/>
        <w:spacing w:before="0" w:line="276" w:lineRule="auto"/>
        <w:ind w:right="360"/>
        <w:jc w:val="left"/>
      </w:pPr>
    </w:p>
    <w:p w:rsidR="00E57D33" w:rsidRDefault="00E57D33" w:rsidP="00E57D33">
      <w:pPr>
        <w:autoSpaceDE/>
        <w:spacing w:before="0" w:line="276" w:lineRule="auto"/>
        <w:ind w:right="360"/>
        <w:jc w:val="left"/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E57D33" w:rsidTr="00E57D3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D33" w:rsidRDefault="00E57D33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33" w:rsidRDefault="00E57D33">
            <w:pPr>
              <w:spacing w:before="0" w:line="240" w:lineRule="auto"/>
              <w:ind w:left="360"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57D33" w:rsidRDefault="00E57D33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57D33" w:rsidTr="00E57D3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D33" w:rsidRDefault="00E57D33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33" w:rsidRDefault="00E57D3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E57D33" w:rsidRPr="00F44BCA" w:rsidRDefault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57D33" w:rsidRDefault="00E57D3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E57D33" w:rsidRDefault="00E57D3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6C96" w:rsidTr="00E57D3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96" w:rsidRDefault="00E26C96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Oferowana gwarancja na urządzenie wielofunkcyjne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96" w:rsidRDefault="00E26C96" w:rsidP="00F44BCA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E57D33" w:rsidTr="00E57D3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D33" w:rsidRDefault="00351539" w:rsidP="00351539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Cena jednostkowa brutto 1 urządzenia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57D33" w:rsidRDefault="00E57D3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57D33" w:rsidTr="00E57D3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D33" w:rsidRDefault="00075B51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Wartość brutto </w:t>
            </w:r>
            <w:r w:rsidRPr="005C6CA8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6</w:t>
            </w:r>
            <w:r w:rsidR="00E57D33"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urządzeń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33" w:rsidRDefault="00E57D33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57D33" w:rsidRDefault="00E57D33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</w:tbl>
    <w:p w:rsidR="00255DEC" w:rsidRDefault="00255DEC" w:rsidP="00255DEC">
      <w:pPr>
        <w:rPr>
          <w:sz w:val="18"/>
        </w:rPr>
      </w:pPr>
    </w:p>
    <w:tbl>
      <w:tblPr>
        <w:tblStyle w:val="Tabela-Siatka"/>
        <w:tblW w:w="5070" w:type="pct"/>
        <w:tblInd w:w="-147" w:type="dxa"/>
        <w:tblLook w:val="04A0" w:firstRow="1" w:lastRow="0" w:firstColumn="1" w:lastColumn="0" w:noHBand="0" w:noVBand="1"/>
      </w:tblPr>
      <w:tblGrid>
        <w:gridCol w:w="3146"/>
        <w:gridCol w:w="6043"/>
      </w:tblGrid>
      <w:tr w:rsidR="00255DEC" w:rsidTr="005C6C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DEC" w:rsidRPr="00A8116B" w:rsidRDefault="00255DEC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</w:pPr>
            <w:r w:rsidRPr="00A8116B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t xml:space="preserve">Drukarka przenośna kolorowa </w:t>
            </w:r>
          </w:p>
          <w:p w:rsidR="00255DEC" w:rsidRDefault="00255DEC">
            <w:pPr>
              <w:widowControl w:val="0"/>
              <w:spacing w:before="0" w:line="240" w:lineRule="auto"/>
              <w:ind w:right="360"/>
              <w:jc w:val="center"/>
              <w:rPr>
                <w:lang w:eastAsia="en-US"/>
              </w:rPr>
            </w:pPr>
            <w:r w:rsidRPr="00A8116B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br/>
              <w:t>Liczba drukarek 3</w:t>
            </w:r>
            <w:r w:rsidR="00A8116B" w:rsidRPr="00A8116B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t xml:space="preserve"> sztuki</w:t>
            </w:r>
          </w:p>
        </w:tc>
      </w:tr>
      <w:tr w:rsidR="003E142A" w:rsidTr="0035153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42A" w:rsidRDefault="003E142A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Nazwa elementu, parametru lub cechy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42A" w:rsidRDefault="003E142A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Wymagane minimalne parametry techniczne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Technologia druku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druk </w:t>
            </w:r>
            <w:proofErr w:type="spellStart"/>
            <w:r>
              <w:rPr>
                <w:sz w:val="22"/>
                <w:lang w:eastAsia="en-US"/>
              </w:rPr>
              <w:t>termoatramentowy</w:t>
            </w:r>
            <w:proofErr w:type="spellEnd"/>
            <w:r>
              <w:rPr>
                <w:sz w:val="22"/>
                <w:lang w:eastAsia="en-US"/>
              </w:rPr>
              <w:t xml:space="preserve"> z dozowaniem kropli, regulowanym według potrzeb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Obsługiwane języki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val="en-US" w:eastAsia="en-US"/>
              </w:rPr>
            </w:pPr>
            <w:r>
              <w:rPr>
                <w:sz w:val="22"/>
                <w:lang w:eastAsia="en-US"/>
              </w:rPr>
              <w:t>HP PCL 3 GUI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Obsługiwane formaty nośników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adjustRightInd w:val="0"/>
              <w:spacing w:before="0" w:line="240" w:lineRule="auto"/>
              <w:jc w:val="left"/>
              <w:rPr>
                <w:rFonts w:eastAsiaTheme="minorHAnsi"/>
                <w:w w:val="100"/>
                <w:sz w:val="22"/>
                <w:lang w:eastAsia="en-US"/>
              </w:rPr>
            </w:pPr>
            <w:r>
              <w:rPr>
                <w:rFonts w:eastAsiaTheme="minorHAnsi"/>
                <w:w w:val="100"/>
                <w:sz w:val="22"/>
                <w:lang w:eastAsia="en-US"/>
              </w:rPr>
              <w:t>A4, A5, A6, B5 (ISO);</w:t>
            </w:r>
          </w:p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rFonts w:eastAsiaTheme="minorHAnsi"/>
                <w:w w:val="100"/>
                <w:sz w:val="22"/>
                <w:lang w:eastAsia="en-US"/>
              </w:rPr>
              <w:t>Koperty (A2, C5, C6, DL); Papier fotograficzny (10 × 15 cm), papier zwykły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Podajnik papieru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minimum 50 arkuszy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Rodzaje podajników papieru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tacka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Szybkość druku monochromatycznego A4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zasilanie sieciowe: nie mniej niż 10 stron/minutę</w:t>
            </w:r>
          </w:p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 xml:space="preserve">zasilanie akumulatorowe: nie mniej niż 9 stron/minutę 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Szybkość druku kolorowego A4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zasilanie sieciowe: nie mniej niż 7 stron/minutę</w:t>
            </w:r>
          </w:p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zasilanie akumulatorowe: nie mniej niż 6 stron/minutę</w:t>
            </w:r>
          </w:p>
        </w:tc>
      </w:tr>
      <w:tr w:rsidR="003E142A" w:rsidTr="003E142A">
        <w:trPr>
          <w:trHeight w:val="37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Maksymalna rozdzielczość druku (monochromat. i kolorowego)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 xml:space="preserve">mono 1200 x 1200 </w:t>
            </w:r>
            <w:proofErr w:type="spellStart"/>
            <w:r>
              <w:rPr>
                <w:bCs/>
                <w:w w:val="100"/>
                <w:sz w:val="22"/>
                <w:lang w:eastAsia="en-US"/>
              </w:rPr>
              <w:t>dpi</w:t>
            </w:r>
            <w:proofErr w:type="spellEnd"/>
          </w:p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 xml:space="preserve">kolor  4800 x 1200 </w:t>
            </w:r>
            <w:proofErr w:type="spellStart"/>
            <w:r>
              <w:rPr>
                <w:bCs/>
                <w:w w:val="100"/>
                <w:sz w:val="22"/>
                <w:lang w:eastAsia="en-US"/>
              </w:rPr>
              <w:t>dpi</w:t>
            </w:r>
            <w:proofErr w:type="spellEnd"/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Miesięczne obciążenie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color w:val="FF0000"/>
                <w:w w:val="100"/>
                <w:sz w:val="22"/>
                <w:lang w:eastAsia="en-US"/>
              </w:rPr>
              <w:t xml:space="preserve"> 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Druk dwustronny (dupleks)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rFonts w:eastAsiaTheme="minorHAnsi"/>
                <w:w w:val="100"/>
                <w:sz w:val="22"/>
                <w:lang w:eastAsia="en-US"/>
              </w:rPr>
              <w:t>Ręczny (z obsługą przez sterownik)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Interfejsy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val="en-US" w:eastAsia="en-US"/>
              </w:rPr>
            </w:pPr>
            <w:r>
              <w:rPr>
                <w:bCs/>
                <w:w w:val="100"/>
                <w:sz w:val="22"/>
                <w:lang w:val="en-US" w:eastAsia="en-US"/>
              </w:rPr>
              <w:t xml:space="preserve">minimum USB 2.0, </w:t>
            </w:r>
            <w:proofErr w:type="spellStart"/>
            <w:r>
              <w:rPr>
                <w:bCs/>
                <w:w w:val="100"/>
                <w:sz w:val="22"/>
                <w:lang w:val="en-US" w:eastAsia="en-US"/>
              </w:rPr>
              <w:t>WiFi</w:t>
            </w:r>
            <w:proofErr w:type="spellEnd"/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Minimalne wymagania systemowe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rFonts w:eastAsiaTheme="minorHAnsi"/>
                <w:w w:val="100"/>
                <w:sz w:val="22"/>
                <w:lang w:eastAsia="en-US"/>
              </w:rPr>
              <w:t>Windows 10, 8.1, 8, 7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Wyświetlacz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 xml:space="preserve">Wbudowany 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Masa drukarki (nie więcej niż 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rFonts w:eastAsiaTheme="minorHAnsi"/>
                <w:w w:val="100"/>
                <w:sz w:val="22"/>
                <w:lang w:eastAsia="en-US"/>
              </w:rPr>
            </w:pPr>
            <w:r>
              <w:rPr>
                <w:rFonts w:eastAsiaTheme="minorHAnsi"/>
                <w:w w:val="100"/>
                <w:sz w:val="22"/>
                <w:lang w:eastAsia="en-US"/>
              </w:rPr>
              <w:t xml:space="preserve">2,6 kg bez akumulatora </w:t>
            </w:r>
          </w:p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rFonts w:eastAsiaTheme="minorHAnsi"/>
                <w:w w:val="100"/>
                <w:sz w:val="22"/>
                <w:lang w:eastAsia="en-US"/>
              </w:rPr>
              <w:t>2,7 kg z akumulatorem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Dołączone akcesoria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color w:val="FF0000"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kabel zasilający, toner startowy, przewód USB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Zasilanie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adjustRightInd w:val="0"/>
              <w:spacing w:before="0" w:line="240" w:lineRule="auto"/>
              <w:jc w:val="left"/>
              <w:rPr>
                <w:rFonts w:eastAsiaTheme="minorHAnsi"/>
                <w:w w:val="100"/>
                <w:sz w:val="22"/>
                <w:lang w:eastAsia="en-US"/>
              </w:rPr>
            </w:pPr>
            <w:r>
              <w:rPr>
                <w:rFonts w:eastAsiaTheme="minorHAnsi"/>
                <w:w w:val="100"/>
                <w:sz w:val="22"/>
                <w:lang w:eastAsia="en-US"/>
              </w:rPr>
              <w:t xml:space="preserve">Napięcie wejściowe: 200–240 V, 50–60 </w:t>
            </w:r>
            <w:proofErr w:type="spellStart"/>
            <w:r>
              <w:rPr>
                <w:rFonts w:eastAsiaTheme="minorHAnsi"/>
                <w:w w:val="100"/>
                <w:sz w:val="22"/>
                <w:lang w:eastAsia="en-US"/>
              </w:rPr>
              <w:t>Hz</w:t>
            </w:r>
            <w:proofErr w:type="spellEnd"/>
            <w:r>
              <w:rPr>
                <w:rFonts w:eastAsiaTheme="minorHAnsi"/>
                <w:w w:val="100"/>
                <w:sz w:val="22"/>
                <w:lang w:eastAsia="en-US"/>
              </w:rPr>
              <w:t>;</w:t>
            </w:r>
          </w:p>
          <w:p w:rsidR="003E142A" w:rsidRDefault="003E142A">
            <w:pPr>
              <w:adjustRightInd w:val="0"/>
              <w:spacing w:before="0" w:line="240" w:lineRule="auto"/>
              <w:jc w:val="left"/>
              <w:rPr>
                <w:rFonts w:eastAsiaTheme="minorHAnsi"/>
                <w:w w:val="100"/>
                <w:sz w:val="22"/>
                <w:lang w:eastAsia="en-US"/>
              </w:rPr>
            </w:pPr>
            <w:r>
              <w:rPr>
                <w:rFonts w:eastAsiaTheme="minorHAnsi"/>
                <w:w w:val="100"/>
                <w:sz w:val="22"/>
                <w:lang w:eastAsia="en-US"/>
              </w:rPr>
              <w:t>Pobór mocy: 15 W (aktywność), 0,17 W (urządzenie</w:t>
            </w:r>
          </w:p>
          <w:p w:rsidR="003E142A" w:rsidRDefault="003E142A">
            <w:pPr>
              <w:adjustRightInd w:val="0"/>
              <w:spacing w:before="0" w:line="240" w:lineRule="auto"/>
              <w:jc w:val="left"/>
              <w:rPr>
                <w:rFonts w:eastAsiaTheme="minorHAnsi"/>
                <w:w w:val="100"/>
                <w:sz w:val="22"/>
                <w:lang w:eastAsia="en-US"/>
              </w:rPr>
            </w:pPr>
            <w:r>
              <w:rPr>
                <w:rFonts w:eastAsiaTheme="minorHAnsi"/>
                <w:w w:val="100"/>
                <w:sz w:val="22"/>
                <w:lang w:eastAsia="en-US"/>
              </w:rPr>
              <w:t>wyłączone ręcznie), 3,9 W (tryb czuwania), 1,14 W (tryb</w:t>
            </w:r>
          </w:p>
          <w:p w:rsidR="003E142A" w:rsidRDefault="003E142A">
            <w:pPr>
              <w:adjustRightInd w:val="0"/>
              <w:spacing w:before="0" w:line="240" w:lineRule="auto"/>
              <w:jc w:val="left"/>
              <w:rPr>
                <w:rFonts w:eastAsiaTheme="minorHAnsi"/>
                <w:w w:val="100"/>
                <w:sz w:val="22"/>
                <w:lang w:eastAsia="en-US"/>
              </w:rPr>
            </w:pPr>
            <w:r>
              <w:rPr>
                <w:rFonts w:eastAsiaTheme="minorHAnsi"/>
                <w:w w:val="100"/>
                <w:sz w:val="22"/>
                <w:lang w:eastAsia="en-US"/>
              </w:rPr>
              <w:t>uśpienia);</w:t>
            </w:r>
          </w:p>
          <w:p w:rsidR="003E142A" w:rsidRDefault="003E142A">
            <w:pPr>
              <w:shd w:val="clear" w:color="auto" w:fill="FFFFFF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rFonts w:eastAsiaTheme="minorHAnsi"/>
                <w:w w:val="100"/>
                <w:sz w:val="22"/>
                <w:lang w:eastAsia="en-US"/>
              </w:rPr>
              <w:t>Typ zasilacza: Wbudowany zasilacz;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Kolor dominujący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Czarny, odcienie szarości</w:t>
            </w:r>
          </w:p>
        </w:tc>
      </w:tr>
      <w:tr w:rsidR="003E142A" w:rsidTr="003E142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Default="003E142A">
            <w:pPr>
              <w:shd w:val="clear" w:color="auto" w:fill="F9F9F9"/>
              <w:spacing w:line="177" w:lineRule="atLeast"/>
              <w:ind w:right="360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Gwarancja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A" w:rsidRPr="00255DEC" w:rsidRDefault="003E142A" w:rsidP="00255DEC">
            <w:pPr>
              <w:pStyle w:val="Akapitzlist"/>
              <w:numPr>
                <w:ilvl w:val="0"/>
                <w:numId w:val="10"/>
              </w:numPr>
              <w:shd w:val="clear" w:color="auto" w:fill="F9F9F9"/>
              <w:spacing w:line="177" w:lineRule="atLeast"/>
              <w:ind w:left="289" w:right="360"/>
              <w:jc w:val="left"/>
              <w:rPr>
                <w:bCs/>
                <w:w w:val="100"/>
                <w:sz w:val="22"/>
                <w:lang w:eastAsia="en-US"/>
              </w:rPr>
            </w:pPr>
            <w:r w:rsidRPr="00255DEC">
              <w:rPr>
                <w:bCs/>
                <w:w w:val="100"/>
                <w:sz w:val="22"/>
                <w:lang w:eastAsia="en-US"/>
              </w:rPr>
              <w:t>Minimum 12 miesięcy liczona od daty podpisania bez zastrzeżeń przez zamawiającego protokołu odbioru przedmiotu zamówienia</w:t>
            </w:r>
          </w:p>
          <w:p w:rsidR="003E142A" w:rsidRDefault="003E142A" w:rsidP="00255DEC">
            <w:pPr>
              <w:pStyle w:val="Akapitzlist"/>
              <w:numPr>
                <w:ilvl w:val="0"/>
                <w:numId w:val="10"/>
              </w:numPr>
              <w:shd w:val="clear" w:color="auto" w:fill="F9F9F9"/>
              <w:spacing w:line="177" w:lineRule="atLeast"/>
              <w:ind w:left="199" w:right="360" w:hanging="238"/>
              <w:jc w:val="left"/>
              <w:rPr>
                <w:bCs/>
                <w:w w:val="100"/>
                <w:sz w:val="22"/>
                <w:lang w:eastAsia="en-US"/>
              </w:rPr>
            </w:pPr>
            <w:r>
              <w:rPr>
                <w:bCs/>
                <w:w w:val="100"/>
                <w:sz w:val="22"/>
                <w:lang w:eastAsia="en-US"/>
              </w:rPr>
              <w:t>Serwis urządzenia realizowany przez producenta lub autoryzowanego partnera serwisowego producenta</w:t>
            </w:r>
          </w:p>
        </w:tc>
      </w:tr>
    </w:tbl>
    <w:p w:rsidR="003E142A" w:rsidRDefault="003E142A" w:rsidP="00255DEC">
      <w:pPr>
        <w:autoSpaceDE/>
        <w:spacing w:before="0" w:after="200" w:line="276" w:lineRule="auto"/>
        <w:ind w:right="360"/>
        <w:jc w:val="left"/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255DEC" w:rsidTr="00D25A1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DEC" w:rsidRDefault="00255DEC" w:rsidP="00D25A13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DEC" w:rsidRDefault="00255DEC" w:rsidP="00D25A13">
            <w:pPr>
              <w:spacing w:before="0" w:line="240" w:lineRule="auto"/>
              <w:ind w:left="360"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255DEC" w:rsidRDefault="00255DEC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255DEC" w:rsidTr="00D25A1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DEC" w:rsidRDefault="00255DEC" w:rsidP="00D25A13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lastRenderedPageBreak/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DEC" w:rsidRDefault="00255DEC" w:rsidP="00D25A1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255DEC" w:rsidRPr="00F44BCA" w:rsidRDefault="00F44BCA" w:rsidP="00D25A1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255DEC" w:rsidRDefault="00255DEC" w:rsidP="00D25A1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6C96" w:rsidTr="00D25A1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96" w:rsidRDefault="00E26C96" w:rsidP="00E26C96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Oferowana gwarancja na drukarkę przenośną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96" w:rsidRPr="00E26C96" w:rsidRDefault="00E26C96" w:rsidP="00D25A13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 w:rsidRPr="00E26C96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255DEC" w:rsidTr="00D25A1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DEC" w:rsidRDefault="00BF64F9" w:rsidP="00D25A13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Cena jednostkowa brutto 1 drukarki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DEC" w:rsidRDefault="00255DEC" w:rsidP="00D25A1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255DEC" w:rsidRDefault="00255DEC" w:rsidP="00D25A1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255DEC" w:rsidRDefault="00255DEC" w:rsidP="00D25A1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255DEC" w:rsidTr="00D25A1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DEC" w:rsidRDefault="00255DEC" w:rsidP="00D25A13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Wartość brutto</w:t>
            </w:r>
            <w:r w:rsidRPr="005C6CA8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 xml:space="preserve"> 3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drukarek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255DEC" w:rsidRDefault="00255DEC" w:rsidP="00F44BCA">
            <w:pPr>
              <w:widowControl w:val="0"/>
              <w:spacing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</w:tbl>
    <w:p w:rsidR="005C6CA8" w:rsidRDefault="00E57D33" w:rsidP="00E57D33">
      <w:r>
        <w:tab/>
      </w:r>
      <w:r>
        <w:tab/>
      </w:r>
      <w:r>
        <w:tab/>
      </w:r>
      <w:r>
        <w:tab/>
      </w:r>
    </w:p>
    <w:p w:rsidR="00E57D33" w:rsidRDefault="00E57D33" w:rsidP="00E57D33">
      <w:pPr>
        <w:rPr>
          <w:sz w:val="18"/>
        </w:rPr>
      </w:pPr>
      <w:r>
        <w:tab/>
      </w:r>
      <w:r>
        <w:tab/>
      </w: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3011"/>
        <w:gridCol w:w="6201"/>
      </w:tblGrid>
      <w:tr w:rsidR="00E57D33" w:rsidTr="005C6CA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D33" w:rsidRPr="00A8116B" w:rsidRDefault="00E57D33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</w:pPr>
            <w:r w:rsidRPr="00A8116B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t xml:space="preserve">Dysk zewnętrzny SSD </w:t>
            </w:r>
          </w:p>
          <w:p w:rsidR="00E57D33" w:rsidRDefault="00075B51">
            <w:pPr>
              <w:widowControl w:val="0"/>
              <w:spacing w:before="0" w:line="240" w:lineRule="auto"/>
              <w:jc w:val="center"/>
              <w:rPr>
                <w:lang w:eastAsia="en-US"/>
              </w:rPr>
            </w:pPr>
            <w:r w:rsidRPr="00A8116B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t>Liczba dysków: 3</w:t>
            </w:r>
            <w:r w:rsidR="00A8116B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t xml:space="preserve"> sztuki</w:t>
            </w:r>
          </w:p>
        </w:tc>
      </w:tr>
      <w:tr w:rsidR="003E142A" w:rsidTr="00BF64F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42A" w:rsidRDefault="003E142A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Nazwa elementu, parametru lub cechy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42A" w:rsidRDefault="003E142A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Wymagane minimalne parametry techniczne</w:t>
            </w:r>
          </w:p>
        </w:tc>
      </w:tr>
      <w:tr w:rsidR="003E142A" w:rsidTr="003E142A">
        <w:trPr>
          <w:trHeight w:val="91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Typ:</w:t>
            </w:r>
          </w:p>
          <w:p w:rsidR="003E142A" w:rsidRDefault="003E142A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3E142A" w:rsidRDefault="003E142A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3E142A" w:rsidRDefault="003E142A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SSD</w:t>
            </w:r>
          </w:p>
          <w:p w:rsidR="003E142A" w:rsidRDefault="003E142A">
            <w:pPr>
              <w:adjustRightInd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3E142A" w:rsidRDefault="003E142A">
            <w:pPr>
              <w:adjustRightInd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3E142A" w:rsidRDefault="003E142A">
            <w:pPr>
              <w:adjustRightInd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3E142A" w:rsidTr="003E142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Pojemność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1TB</w:t>
            </w:r>
          </w:p>
        </w:tc>
      </w:tr>
      <w:tr w:rsidR="003E142A" w:rsidTr="003E142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Interface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USB 3.2 gen2</w:t>
            </w:r>
          </w:p>
        </w:tc>
      </w:tr>
      <w:tr w:rsidR="003E142A" w:rsidTr="003E142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Złącze zewnętrzne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USB-C</w:t>
            </w:r>
          </w:p>
        </w:tc>
      </w:tr>
      <w:tr w:rsidR="003E142A" w:rsidTr="003E142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Waga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Maksymalnie 100g</w:t>
            </w:r>
          </w:p>
        </w:tc>
      </w:tr>
      <w:tr w:rsidR="003E142A" w:rsidTr="003E142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Kolor produktu: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Czarny</w:t>
            </w:r>
          </w:p>
        </w:tc>
      </w:tr>
      <w:tr w:rsidR="003E142A" w:rsidTr="003E142A">
        <w:trPr>
          <w:trHeight w:val="89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2A" w:rsidRDefault="003E142A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Gwarancja:</w:t>
            </w:r>
          </w:p>
          <w:p w:rsidR="003E142A" w:rsidRDefault="003E142A" w:rsidP="003E142A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2A" w:rsidRDefault="003E142A" w:rsidP="003E142A">
            <w:pPr>
              <w:shd w:val="clear" w:color="auto" w:fill="F9F9F9"/>
              <w:spacing w:line="177" w:lineRule="atLeast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 w:rsidRPr="003E142A"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Minimum 36 miesięcy liczona od daty podpisania bez zastrzeżeń przez zamawiającego protokołu odbioru przedmiotu zamówienia</w:t>
            </w:r>
          </w:p>
        </w:tc>
      </w:tr>
    </w:tbl>
    <w:p w:rsidR="00E57D33" w:rsidRDefault="00E57D33" w:rsidP="00E57D33">
      <w:pPr>
        <w:autoSpaceDE/>
        <w:spacing w:before="0" w:after="200" w:line="276" w:lineRule="auto"/>
        <w:ind w:right="360"/>
        <w:jc w:val="left"/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E57D33" w:rsidTr="00E57D3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D33" w:rsidRDefault="00E57D33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33" w:rsidRDefault="00E57D33">
            <w:pPr>
              <w:spacing w:before="0" w:line="240" w:lineRule="auto"/>
              <w:ind w:left="360"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57D33" w:rsidRDefault="00E57D33">
            <w:pPr>
              <w:spacing w:before="0" w:line="240" w:lineRule="auto"/>
              <w:ind w:left="360"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6C96" w:rsidTr="00E57D3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96" w:rsidRDefault="00E26C96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Oferowana gwarancja na dysk zewnętrzny SSD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C96" w:rsidRPr="00BF64F9" w:rsidRDefault="00BF64F9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 w:rsidRPr="00BF64F9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</w:t>
            </w:r>
          </w:p>
        </w:tc>
      </w:tr>
      <w:tr w:rsidR="00E57D33" w:rsidTr="00E57D3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D33" w:rsidRDefault="00BF64F9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Cena jednostkowa brutto 1 dysku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33" w:rsidRDefault="00E57D3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57D33" w:rsidRDefault="00E57D3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E57D33" w:rsidRDefault="00E57D33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57D33" w:rsidTr="00E57D33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D33" w:rsidRDefault="00075B51" w:rsidP="00B21A06">
            <w:pPr>
              <w:widowControl w:val="0"/>
              <w:spacing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Wartość brutto </w:t>
            </w:r>
            <w:r w:rsidRPr="005C6CA8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3</w:t>
            </w:r>
            <w:r w:rsidR="00E57D33"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dysków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57D33" w:rsidRDefault="00E57D33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</w:tbl>
    <w:p w:rsidR="00120549" w:rsidRDefault="00120549" w:rsidP="00E57D33">
      <w:pPr>
        <w:autoSpaceDE/>
        <w:spacing w:before="0" w:after="200" w:line="276" w:lineRule="auto"/>
        <w:ind w:right="360"/>
        <w:jc w:val="left"/>
      </w:pP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3011"/>
        <w:gridCol w:w="6201"/>
      </w:tblGrid>
      <w:tr w:rsidR="00C82BF6" w:rsidTr="0012054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2BF6" w:rsidRPr="00A8116B" w:rsidRDefault="00C82BF6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</w:pPr>
            <w:r w:rsidRPr="00A8116B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t>Podkładka ergonomiczna pod mysz</w:t>
            </w:r>
          </w:p>
          <w:p w:rsidR="00C82BF6" w:rsidRDefault="00A8116B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 w:rsidRPr="00A8116B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t>Liczba podkładek: 7 sztuk</w:t>
            </w:r>
          </w:p>
          <w:p w:rsidR="00A8116B" w:rsidRDefault="00A8116B">
            <w:pPr>
              <w:widowControl w:val="0"/>
              <w:spacing w:before="0" w:line="240" w:lineRule="auto"/>
              <w:jc w:val="center"/>
              <w:rPr>
                <w:lang w:eastAsia="en-US"/>
              </w:rPr>
            </w:pPr>
          </w:p>
        </w:tc>
      </w:tr>
      <w:tr w:rsidR="0047512C" w:rsidTr="00A817F8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512C" w:rsidRDefault="0047512C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Nazwa elementu, parametru lub cechy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512C" w:rsidRDefault="0047512C">
            <w:pPr>
              <w:widowControl w:val="0"/>
              <w:spacing w:before="0" w:line="240" w:lineRule="auto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Wymagane minimalne parametry techniczne</w:t>
            </w:r>
          </w:p>
        </w:tc>
      </w:tr>
      <w:tr w:rsidR="0047512C" w:rsidTr="0047512C">
        <w:trPr>
          <w:trHeight w:val="40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2C" w:rsidRDefault="0047512C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Typ: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2C" w:rsidRDefault="0047512C">
            <w:pPr>
              <w:adjustRightInd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Żelowa</w:t>
            </w:r>
          </w:p>
        </w:tc>
      </w:tr>
      <w:tr w:rsidR="0047512C" w:rsidTr="0047512C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2C" w:rsidRDefault="0047512C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lastRenderedPageBreak/>
              <w:t>Materiał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2C" w:rsidRDefault="0047512C">
            <w:pPr>
              <w:adjustRightInd w:val="0"/>
              <w:spacing w:line="240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Pokryta materiałem optymalizującym wydajność myszy</w:t>
            </w:r>
            <w:r w:rsidR="00BC0B03"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.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br/>
              <w:t>Gumowa podstawa</w:t>
            </w:r>
            <w:r w:rsidR="00BC0B03"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lub antypoślizgowy spód</w:t>
            </w:r>
          </w:p>
        </w:tc>
      </w:tr>
      <w:tr w:rsidR="0047512C" w:rsidTr="0047512C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2C" w:rsidRDefault="0047512C">
            <w:pPr>
              <w:adjustRightInd w:val="0"/>
              <w:spacing w:line="240" w:lineRule="auto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Wymiary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2C" w:rsidRPr="00551DF7" w:rsidRDefault="0047512C" w:rsidP="00551DF7">
            <w:pPr>
              <w:adjustRightInd w:val="0"/>
              <w:spacing w:line="240" w:lineRule="auto"/>
              <w:jc w:val="left"/>
              <w:rPr>
                <w:bCs/>
                <w:w w:val="100"/>
                <w:sz w:val="22"/>
                <w:szCs w:val="22"/>
                <w:lang w:eastAsia="en-US"/>
              </w:rPr>
            </w:pPr>
            <w:r w:rsidRPr="00551DF7">
              <w:rPr>
                <w:bCs/>
                <w:w w:val="100"/>
                <w:sz w:val="22"/>
                <w:szCs w:val="22"/>
                <w:lang w:eastAsia="en-US"/>
              </w:rPr>
              <w:t>Szerokość i długość minimum 2</w:t>
            </w:r>
            <w:r w:rsidR="00D8641E">
              <w:rPr>
                <w:bCs/>
                <w:w w:val="100"/>
                <w:sz w:val="22"/>
                <w:szCs w:val="22"/>
                <w:lang w:eastAsia="en-US"/>
              </w:rPr>
              <w:t>0</w:t>
            </w:r>
            <w:r w:rsidRPr="00551DF7">
              <w:rPr>
                <w:bCs/>
                <w:w w:val="100"/>
                <w:sz w:val="22"/>
                <w:szCs w:val="22"/>
                <w:lang w:eastAsia="en-US"/>
              </w:rPr>
              <w:t xml:space="preserve">0 x 230 </w:t>
            </w:r>
          </w:p>
          <w:p w:rsidR="0047512C" w:rsidRPr="00551DF7" w:rsidRDefault="0047512C" w:rsidP="00BC0B03">
            <w:pPr>
              <w:adjustRightInd w:val="0"/>
              <w:spacing w:line="240" w:lineRule="auto"/>
              <w:jc w:val="left"/>
              <w:rPr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bCs/>
                <w:w w:val="100"/>
                <w:sz w:val="22"/>
                <w:szCs w:val="22"/>
                <w:lang w:eastAsia="en-US"/>
              </w:rPr>
              <w:t xml:space="preserve">z </w:t>
            </w:r>
            <w:r w:rsidR="00BC0B03">
              <w:rPr>
                <w:bCs/>
                <w:w w:val="100"/>
                <w:sz w:val="22"/>
                <w:szCs w:val="22"/>
                <w:lang w:eastAsia="en-US"/>
              </w:rPr>
              <w:t>podstawą pod nadgarstek wypełnioną żelem</w:t>
            </w:r>
          </w:p>
        </w:tc>
      </w:tr>
    </w:tbl>
    <w:p w:rsidR="00C82BF6" w:rsidRDefault="00C82BF6" w:rsidP="00C82BF6"/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C82BF6" w:rsidTr="00AE5ABD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BF6" w:rsidRDefault="00C82BF6" w:rsidP="00AE5ABD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C82BF6" w:rsidRDefault="00C82BF6" w:rsidP="00AE5ABD">
            <w:pPr>
              <w:spacing w:before="0" w:line="240" w:lineRule="auto"/>
              <w:ind w:left="360"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C82BF6" w:rsidRDefault="00C82BF6" w:rsidP="00AE5ABD">
            <w:pPr>
              <w:spacing w:before="0" w:line="240" w:lineRule="auto"/>
              <w:ind w:left="360"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C82BF6" w:rsidTr="00AE5ABD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BF6" w:rsidRDefault="00BF64F9" w:rsidP="00C82BF6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Cena jednostkowa brutto 1 podkładki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C82BF6" w:rsidRDefault="00C82BF6" w:rsidP="00AE5ABD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C82BF6" w:rsidRDefault="00C82BF6" w:rsidP="00AE5ABD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C82BF6" w:rsidRDefault="00C82BF6" w:rsidP="00AE5ABD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C82BF6" w:rsidTr="00AE5ABD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BF6" w:rsidRDefault="00C82BF6" w:rsidP="00C82BF6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Wartość brutto </w:t>
            </w:r>
            <w:r w:rsidRPr="00120549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 xml:space="preserve">7 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podkładek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CA" w:rsidRDefault="00F44BCA" w:rsidP="00F44BCA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C82BF6" w:rsidRDefault="00C82BF6" w:rsidP="00AE5ABD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C82BF6" w:rsidRDefault="00C82BF6" w:rsidP="00AE5ABD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</w:tbl>
    <w:p w:rsidR="00CB457F" w:rsidRDefault="00CB457F" w:rsidP="00CB457F">
      <w:pPr>
        <w:spacing w:before="0" w:line="276" w:lineRule="auto"/>
        <w:jc w:val="center"/>
        <w:rPr>
          <w:b/>
          <w:i/>
          <w:sz w:val="24"/>
          <w:szCs w:val="24"/>
        </w:rPr>
      </w:pPr>
    </w:p>
    <w:p w:rsidR="00CB457F" w:rsidRDefault="00CB457F" w:rsidP="00CB457F">
      <w:pPr>
        <w:spacing w:before="0" w:line="276" w:lineRule="auto"/>
        <w:jc w:val="center"/>
        <w:rPr>
          <w:b/>
          <w:i/>
          <w:sz w:val="24"/>
          <w:szCs w:val="24"/>
        </w:rPr>
      </w:pPr>
    </w:p>
    <w:p w:rsidR="00553FE8" w:rsidRDefault="00553FE8" w:rsidP="00553FE8">
      <w:pPr>
        <w:spacing w:before="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Oświadczamy, że zaoferowany przez nas przedmiot zamówienia spełnia wymagane przez Zamawiającego </w:t>
      </w:r>
      <w:r w:rsidR="00D02C8E">
        <w:rPr>
          <w:b/>
          <w:i/>
          <w:sz w:val="24"/>
          <w:szCs w:val="24"/>
        </w:rPr>
        <w:t xml:space="preserve">wyżej opisane </w:t>
      </w:r>
      <w:bookmarkStart w:id="0" w:name="_GoBack"/>
      <w:bookmarkEnd w:id="0"/>
      <w:r>
        <w:rPr>
          <w:b/>
          <w:i/>
          <w:sz w:val="24"/>
          <w:szCs w:val="24"/>
        </w:rPr>
        <w:t>parametry techniczne.</w:t>
      </w:r>
    </w:p>
    <w:p w:rsidR="00553FE8" w:rsidRDefault="00553FE8" w:rsidP="00CB457F">
      <w:pPr>
        <w:spacing w:before="0" w:line="276" w:lineRule="auto"/>
        <w:jc w:val="center"/>
        <w:rPr>
          <w:b/>
          <w:i/>
          <w:sz w:val="24"/>
          <w:szCs w:val="24"/>
        </w:rPr>
      </w:pPr>
    </w:p>
    <w:p w:rsidR="00391E15" w:rsidRDefault="00391E15" w:rsidP="00CB457F">
      <w:pPr>
        <w:spacing w:before="0" w:line="276" w:lineRule="auto"/>
        <w:jc w:val="center"/>
        <w:rPr>
          <w:b/>
          <w:i/>
          <w:sz w:val="24"/>
          <w:szCs w:val="24"/>
        </w:rPr>
      </w:pPr>
    </w:p>
    <w:p w:rsidR="00CB457F" w:rsidRDefault="00CB457F" w:rsidP="00CB457F">
      <w:pPr>
        <w:spacing w:before="0" w:line="276" w:lineRule="auto"/>
        <w:jc w:val="center"/>
        <w:rPr>
          <w:b/>
          <w:i/>
          <w:w w:val="100"/>
          <w:sz w:val="24"/>
          <w:szCs w:val="24"/>
        </w:rPr>
      </w:pPr>
      <w:r>
        <w:rPr>
          <w:b/>
          <w:i/>
          <w:sz w:val="24"/>
          <w:szCs w:val="24"/>
        </w:rPr>
        <w:t>DOKUMENT NALEŻY PODPISAĆ KWALIFIKOWANYM</w:t>
      </w:r>
    </w:p>
    <w:p w:rsidR="00CB457F" w:rsidRDefault="00CB457F" w:rsidP="00CB457F">
      <w:pPr>
        <w:spacing w:before="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PODPISEM ELEKTRONICZNYM LUB PODPISEM ZAUFANYM</w:t>
      </w:r>
    </w:p>
    <w:p w:rsidR="00A921F4" w:rsidRPr="00440427" w:rsidRDefault="00CB457F" w:rsidP="00440427">
      <w:pPr>
        <w:autoSpaceDE/>
        <w:spacing w:before="0" w:after="200" w:line="276" w:lineRule="auto"/>
        <w:ind w:right="360"/>
        <w:jc w:val="center"/>
        <w:rPr>
          <w:rFonts w:ascii="Open Sans" w:hAnsi="Open Sans" w:cs="Open Sans"/>
          <w:sz w:val="18"/>
          <w:szCs w:val="18"/>
        </w:rPr>
      </w:pPr>
      <w:r>
        <w:rPr>
          <w:b/>
          <w:i/>
          <w:sz w:val="24"/>
          <w:szCs w:val="24"/>
        </w:rPr>
        <w:t>LUB PODPISEM OSOBISTYM</w:t>
      </w:r>
    </w:p>
    <w:sectPr w:rsidR="00A921F4" w:rsidRPr="00440427" w:rsidSect="00C017D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C49"/>
    <w:multiLevelType w:val="hybridMultilevel"/>
    <w:tmpl w:val="39C46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70A2"/>
    <w:multiLevelType w:val="hybridMultilevel"/>
    <w:tmpl w:val="7E08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00D"/>
    <w:multiLevelType w:val="hybridMultilevel"/>
    <w:tmpl w:val="B98C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5A5D"/>
    <w:multiLevelType w:val="hybridMultilevel"/>
    <w:tmpl w:val="A57ABF26"/>
    <w:lvl w:ilvl="0" w:tplc="F4A4B9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5C62"/>
    <w:multiLevelType w:val="hybridMultilevel"/>
    <w:tmpl w:val="F85A363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ED84C32"/>
    <w:multiLevelType w:val="hybridMultilevel"/>
    <w:tmpl w:val="99B2CCC8"/>
    <w:lvl w:ilvl="0" w:tplc="04150017">
      <w:start w:val="1"/>
      <w:numFmt w:val="lowerLetter"/>
      <w:lvlText w:val="%1)"/>
      <w:lvlJc w:val="left"/>
      <w:pPr>
        <w:ind w:left="2202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BD8"/>
    <w:multiLevelType w:val="hybridMultilevel"/>
    <w:tmpl w:val="8A5EC9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E8673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E2379E"/>
    <w:multiLevelType w:val="hybridMultilevel"/>
    <w:tmpl w:val="E7A6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116B7"/>
    <w:multiLevelType w:val="hybridMultilevel"/>
    <w:tmpl w:val="AF3289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46"/>
    <w:rsid w:val="00016004"/>
    <w:rsid w:val="00075B51"/>
    <w:rsid w:val="000F7DB1"/>
    <w:rsid w:val="00120549"/>
    <w:rsid w:val="001C2758"/>
    <w:rsid w:val="002243F1"/>
    <w:rsid w:val="0025569A"/>
    <w:rsid w:val="00255DEC"/>
    <w:rsid w:val="002B1DD1"/>
    <w:rsid w:val="002B7300"/>
    <w:rsid w:val="00351539"/>
    <w:rsid w:val="00390F1F"/>
    <w:rsid w:val="00391E15"/>
    <w:rsid w:val="003E142A"/>
    <w:rsid w:val="00440427"/>
    <w:rsid w:val="0047512C"/>
    <w:rsid w:val="004C31B8"/>
    <w:rsid w:val="00551DF7"/>
    <w:rsid w:val="00553FE8"/>
    <w:rsid w:val="005C6CA8"/>
    <w:rsid w:val="00710E75"/>
    <w:rsid w:val="00725F46"/>
    <w:rsid w:val="007B566C"/>
    <w:rsid w:val="008E3DDA"/>
    <w:rsid w:val="00905E95"/>
    <w:rsid w:val="0096585C"/>
    <w:rsid w:val="009722F1"/>
    <w:rsid w:val="00A8116B"/>
    <w:rsid w:val="00A817F8"/>
    <w:rsid w:val="00A921F4"/>
    <w:rsid w:val="00AD70CD"/>
    <w:rsid w:val="00B21A06"/>
    <w:rsid w:val="00BC0B03"/>
    <w:rsid w:val="00BF64F9"/>
    <w:rsid w:val="00C017D9"/>
    <w:rsid w:val="00C05209"/>
    <w:rsid w:val="00C82BF6"/>
    <w:rsid w:val="00CA7007"/>
    <w:rsid w:val="00CB457F"/>
    <w:rsid w:val="00D02C8E"/>
    <w:rsid w:val="00D8641E"/>
    <w:rsid w:val="00DB00ED"/>
    <w:rsid w:val="00E023BF"/>
    <w:rsid w:val="00E26C96"/>
    <w:rsid w:val="00E57D33"/>
    <w:rsid w:val="00E8695C"/>
    <w:rsid w:val="00EF0B51"/>
    <w:rsid w:val="00F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FFE0D-2AF7-43E8-B031-F41BB272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3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D33"/>
    <w:pPr>
      <w:keepNext/>
      <w:keepLines/>
      <w:spacing w:before="100" w:beforeAutospacing="1" w:line="240" w:lineRule="auto"/>
      <w:jc w:val="right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D33"/>
    <w:rPr>
      <w:rFonts w:eastAsiaTheme="majorEastAsia" w:cstheme="majorBidi"/>
      <w:b/>
      <w:bCs/>
      <w:w w:val="89"/>
      <w:sz w:val="28"/>
      <w:szCs w:val="28"/>
      <w:lang w:eastAsia="pl-PL"/>
    </w:rPr>
  </w:style>
  <w:style w:type="paragraph" w:styleId="Bezodstpw">
    <w:name w:val="No Spacing"/>
    <w:uiPriority w:val="1"/>
    <w:qFormat/>
    <w:rsid w:val="00E57D3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E57D33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E57D33"/>
    <w:pPr>
      <w:ind w:left="708"/>
    </w:pPr>
  </w:style>
  <w:style w:type="table" w:styleId="Tabela-Siatka">
    <w:name w:val="Table Grid"/>
    <w:basedOn w:val="Standardowy"/>
    <w:uiPriority w:val="59"/>
    <w:rsid w:val="00E57D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D3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33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FEC2-E535-4256-ACC0-CE40541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Otwinowska Olga</dc:creator>
  <cp:keywords/>
  <dc:description/>
  <cp:lastModifiedBy>Otwinowska Olga</cp:lastModifiedBy>
  <cp:revision>18</cp:revision>
  <dcterms:created xsi:type="dcterms:W3CDTF">2021-07-15T10:57:00Z</dcterms:created>
  <dcterms:modified xsi:type="dcterms:W3CDTF">2021-07-21T06:51:00Z</dcterms:modified>
</cp:coreProperties>
</file>