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587211" w:rsidRPr="000E0380" w:rsidP="00587211">
      <w:pPr>
        <w:spacing w:after="0" w:line="360" w:lineRule="auto"/>
        <w:ind w:left="0" w:right="0" w:firstLine="0"/>
        <w:jc w:val="center"/>
        <w:rPr>
          <w:b/>
          <w:bCs/>
          <w:szCs w:val="24"/>
          <w:lang w:eastAsia="ar-SA"/>
        </w:rPr>
      </w:pPr>
      <w:bookmarkStart w:id="0" w:name="_Hlk99007198"/>
      <w:r w:rsidRPr="000E0380">
        <w:rPr>
          <w:b/>
          <w:bCs/>
          <w:szCs w:val="24"/>
          <w:lang w:eastAsia="ar-SA"/>
        </w:rPr>
        <w:t>KURATORIUM OŚWIATY W KATOWICACH</w:t>
      </w:r>
    </w:p>
    <w:p w:rsidR="00587211" w:rsidRPr="000E0380" w:rsidP="00587211">
      <w:pPr>
        <w:numPr>
          <w:ilvl w:val="0"/>
          <w:numId w:val="7"/>
        </w:numPr>
        <w:spacing w:after="0" w:line="360" w:lineRule="auto"/>
        <w:ind w:right="0"/>
        <w:jc w:val="center"/>
      </w:pPr>
      <w:r w:rsidRPr="000E0380">
        <w:t>ul.  Powstańców 41a, 40</w:t>
      </w:r>
      <w:r>
        <w:t>-</w:t>
      </w:r>
      <w:r w:rsidRPr="000E0380">
        <w:t>024 Katowice</w:t>
      </w:r>
    </w:p>
    <w:p w:rsidR="00587211" w:rsidRPr="00587211" w:rsidP="00587211">
      <w:pPr>
        <w:numPr>
          <w:ilvl w:val="0"/>
          <w:numId w:val="7"/>
        </w:numPr>
        <w:spacing w:after="0" w:line="360" w:lineRule="auto"/>
        <w:ind w:right="0"/>
        <w:jc w:val="center"/>
        <w:rPr>
          <w:sz w:val="22"/>
        </w:rPr>
      </w:pPr>
      <w:r w:rsidRPr="00587211">
        <w:rPr>
          <w:sz w:val="22"/>
        </w:rPr>
        <w:t xml:space="preserve"> </w:t>
      </w:r>
      <w:r>
        <w:fldChar w:fldCharType="begin"/>
      </w:r>
      <w:r>
        <w:instrText xml:space="preserve"> HYPERLINK "https://kuratorium.katowice.pl" </w:instrText>
      </w:r>
      <w:r>
        <w:fldChar w:fldCharType="separate"/>
      </w:r>
      <w:r w:rsidRPr="00587211">
        <w:rPr>
          <w:color w:val="0000FF"/>
          <w:sz w:val="22"/>
          <w:u w:val="single"/>
        </w:rPr>
        <w:t>https://kuratorium.katowice.pl</w:t>
      </w:r>
      <w:r>
        <w:fldChar w:fldCharType="end"/>
      </w:r>
    </w:p>
    <w:p w:rsidR="00587211" w:rsidRPr="00587211" w:rsidP="00587211">
      <w:pPr>
        <w:numPr>
          <w:ilvl w:val="0"/>
          <w:numId w:val="7"/>
        </w:numPr>
        <w:spacing w:after="0" w:line="360" w:lineRule="auto"/>
        <w:ind w:right="0"/>
        <w:jc w:val="center"/>
        <w:rPr>
          <w:sz w:val="22"/>
        </w:rPr>
      </w:pPr>
      <w:r>
        <w:fldChar w:fldCharType="begin"/>
      </w:r>
      <w:r>
        <w:instrText xml:space="preserve"> HYPERLINK "https://bip.kuratorium.katowice.pl" </w:instrText>
      </w:r>
      <w:r>
        <w:fldChar w:fldCharType="separate"/>
      </w:r>
      <w:r w:rsidRPr="00587211">
        <w:rPr>
          <w:color w:val="0000FF"/>
          <w:sz w:val="22"/>
          <w:u w:val="single"/>
        </w:rPr>
        <w:t>https://bip.kuratorium.katowice.pl</w:t>
      </w:r>
      <w:r>
        <w:fldChar w:fldCharType="end"/>
      </w:r>
      <w:r w:rsidRPr="00587211">
        <w:rPr>
          <w:sz w:val="22"/>
        </w:rPr>
        <w:t xml:space="preserve"> </w:t>
      </w:r>
    </w:p>
    <w:p w:rsidR="00587211" w:rsidRPr="000E0380" w:rsidP="00587211">
      <w:pPr>
        <w:numPr>
          <w:ilvl w:val="0"/>
          <w:numId w:val="7"/>
        </w:numPr>
        <w:spacing w:after="0" w:line="360" w:lineRule="auto"/>
        <w:ind w:right="0"/>
        <w:jc w:val="center"/>
        <w:rPr>
          <w:b/>
          <w:spacing w:val="20"/>
          <w:sz w:val="28"/>
        </w:rPr>
      </w:pPr>
      <w:r w:rsidRPr="00587211">
        <w:rPr>
          <w:sz w:val="22"/>
          <w:lang w:val="en-US"/>
        </w:rPr>
        <w:t xml:space="preserve">email: </w:t>
      </w:r>
      <w:r>
        <w:fldChar w:fldCharType="begin"/>
      </w:r>
      <w:r>
        <w:instrText xml:space="preserve"> HYPERLINK "mailto:kancelaria@kuratorium.katowice.pl" </w:instrText>
      </w:r>
      <w:r>
        <w:fldChar w:fldCharType="separate"/>
      </w:r>
      <w:r w:rsidRPr="00587211">
        <w:rPr>
          <w:color w:val="0000FF"/>
          <w:sz w:val="22"/>
          <w:u w:val="single"/>
          <w:lang w:val="en-US"/>
        </w:rPr>
        <w:t>kancelaria@kuratorium.katowice.pl</w:t>
      </w:r>
      <w:r>
        <w:fldChar w:fldCharType="end"/>
      </w:r>
    </w:p>
    <w:p w:rsidR="00587211" w:rsidP="00587211">
      <w:pPr>
        <w:pStyle w:val="Heading1"/>
        <w:spacing w:after="105"/>
        <w:ind w:left="0" w:right="11" w:firstLine="0"/>
        <w:jc w:val="both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19685</wp:posOffset>
                </wp:positionV>
                <wp:extent cx="3314700" cy="0"/>
                <wp:effectExtent l="13970" t="11430" r="5080" b="762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107.2pt,1.55pt" to="368.2pt,1.55pt" strokeweight="0.74pt">
                <v:stroke joinstyle="miter"/>
              </v:line>
            </w:pict>
          </mc:Fallback>
        </mc:AlternateContent>
      </w:r>
    </w:p>
    <w:p w:rsidR="00631384" w:rsidRPr="003C3362" w:rsidP="00CC2A82">
      <w:pPr>
        <w:pStyle w:val="Heading1"/>
        <w:spacing w:after="105"/>
        <w:ind w:right="11"/>
        <w:rPr>
          <w:szCs w:val="24"/>
        </w:rPr>
      </w:pPr>
      <w:r w:rsidRPr="003C3362">
        <w:rPr>
          <w:szCs w:val="24"/>
        </w:rPr>
        <w:t>KARTA INFORMACYJNA Nr</w:t>
      </w:r>
      <w:r w:rsidR="000F158B">
        <w:rPr>
          <w:szCs w:val="24"/>
        </w:rPr>
        <w:t xml:space="preserve"> 64</w:t>
      </w:r>
    </w:p>
    <w:p w:rsidR="00631384" w:rsidRPr="003C3362" w:rsidP="00587211">
      <w:pPr>
        <w:spacing w:after="25" w:line="259" w:lineRule="auto"/>
        <w:ind w:left="36" w:right="0"/>
        <w:rPr>
          <w:szCs w:val="24"/>
        </w:rPr>
      </w:pPr>
      <w:r w:rsidRPr="003C3362">
        <w:rPr>
          <w:szCs w:val="24"/>
        </w:rPr>
        <w:t xml:space="preserve">Rodzaj sprawy: </w:t>
      </w:r>
      <w:r w:rsidRPr="003C3362">
        <w:rPr>
          <w:b/>
          <w:szCs w:val="24"/>
        </w:rPr>
        <w:t xml:space="preserve">opinia kuratora oświaty w sprawie </w:t>
      </w:r>
      <w:r w:rsidR="003A67E1">
        <w:rPr>
          <w:b/>
          <w:szCs w:val="24"/>
        </w:rPr>
        <w:t>utworzenia</w:t>
      </w:r>
      <w:r w:rsidRPr="003C3362">
        <w:rPr>
          <w:b/>
          <w:szCs w:val="24"/>
        </w:rPr>
        <w:t xml:space="preserve"> </w:t>
      </w:r>
      <w:r w:rsidR="003A67E1">
        <w:rPr>
          <w:b/>
          <w:szCs w:val="24"/>
        </w:rPr>
        <w:t xml:space="preserve">przez jednostkę samorządu terytorialnego </w:t>
      </w:r>
      <w:r w:rsidRPr="003C3362" w:rsidR="005E763C">
        <w:rPr>
          <w:b/>
          <w:szCs w:val="24"/>
        </w:rPr>
        <w:t xml:space="preserve">dodatkowej lokalizacji </w:t>
      </w:r>
      <w:r w:rsidRPr="003C3362" w:rsidR="00CA544D">
        <w:rPr>
          <w:b/>
          <w:szCs w:val="24"/>
        </w:rPr>
        <w:t xml:space="preserve">prowadzenia zajęć dydaktycznych, wychowawczych i opiekuńczych </w:t>
      </w:r>
      <w:r w:rsidRPr="003A67E1" w:rsidR="003A67E1">
        <w:rPr>
          <w:b/>
          <w:szCs w:val="24"/>
        </w:rPr>
        <w:t>w celu zapewnienia kształcenia, wychowania i opieki nad dziećmi i uczniami będącymi obywatelami Ukrainy</w:t>
      </w:r>
      <w:r w:rsidR="003A67E1">
        <w:rPr>
          <w:b/>
          <w:szCs w:val="24"/>
        </w:rPr>
        <w:t xml:space="preserve"> </w:t>
      </w:r>
    </w:p>
    <w:p w:rsidR="00631384" w:rsidRPr="003C3362" w:rsidP="00477B5B">
      <w:pPr>
        <w:spacing w:after="119" w:line="259" w:lineRule="auto"/>
        <w:ind w:left="0" w:right="0" w:firstLine="0"/>
        <w:jc w:val="left"/>
        <w:rPr>
          <w:szCs w:val="24"/>
        </w:rPr>
      </w:pPr>
    </w:p>
    <w:p w:rsidR="00CA544D" w:rsidRPr="003C3362" w:rsidP="00BF3723">
      <w:pPr>
        <w:numPr>
          <w:ilvl w:val="0"/>
          <w:numId w:val="1"/>
        </w:numPr>
        <w:spacing w:after="120" w:line="259" w:lineRule="auto"/>
        <w:ind w:right="0" w:hanging="780"/>
        <w:rPr>
          <w:szCs w:val="24"/>
        </w:rPr>
      </w:pPr>
      <w:r w:rsidRPr="003C3362">
        <w:rPr>
          <w:b/>
          <w:szCs w:val="24"/>
        </w:rPr>
        <w:t>Podstawa prawna</w:t>
      </w:r>
    </w:p>
    <w:p w:rsidR="003C2FF4" w:rsidRPr="003C3362" w:rsidP="00BF3723">
      <w:pPr>
        <w:numPr>
          <w:ilvl w:val="0"/>
          <w:numId w:val="4"/>
        </w:numPr>
        <w:spacing w:after="120" w:line="276" w:lineRule="auto"/>
        <w:ind w:right="44" w:hanging="360"/>
        <w:rPr>
          <w:szCs w:val="24"/>
        </w:rPr>
      </w:pPr>
      <w:r w:rsidRPr="003C3362">
        <w:rPr>
          <w:szCs w:val="24"/>
        </w:rPr>
        <w:t>Ustawa z dnia 1</w:t>
      </w:r>
      <w:r w:rsidRPr="003C3362">
        <w:rPr>
          <w:szCs w:val="24"/>
        </w:rPr>
        <w:t>2 marca 2022 r. o pomocy obywatelom Ukrainy w związku z</w:t>
      </w:r>
      <w:r w:rsidRPr="003C3362" w:rsidR="00477B5B">
        <w:rPr>
          <w:szCs w:val="24"/>
        </w:rPr>
        <w:t> </w:t>
      </w:r>
      <w:r w:rsidRPr="003C3362">
        <w:rPr>
          <w:szCs w:val="24"/>
        </w:rPr>
        <w:t xml:space="preserve">konfliktem zbrojnym na terytorium tego państwa (Dz. U. </w:t>
      </w:r>
      <w:r w:rsidR="00587211">
        <w:rPr>
          <w:szCs w:val="24"/>
        </w:rPr>
        <w:t xml:space="preserve">z 2024 r. </w:t>
      </w:r>
      <w:r w:rsidRPr="003C3362">
        <w:rPr>
          <w:szCs w:val="24"/>
        </w:rPr>
        <w:t xml:space="preserve">poz. </w:t>
      </w:r>
      <w:r w:rsidR="00587211">
        <w:rPr>
          <w:szCs w:val="24"/>
        </w:rPr>
        <w:t>167 ze zm.</w:t>
      </w:r>
      <w:r w:rsidRPr="003C3362">
        <w:rPr>
          <w:szCs w:val="24"/>
        </w:rPr>
        <w:t>) – art. 51 ust. 4 i</w:t>
      </w:r>
      <w:r w:rsidRPr="003C3362" w:rsidR="00477B5B">
        <w:rPr>
          <w:szCs w:val="24"/>
        </w:rPr>
        <w:t> </w:t>
      </w:r>
      <w:r w:rsidRPr="003C3362">
        <w:rPr>
          <w:szCs w:val="24"/>
        </w:rPr>
        <w:t>5</w:t>
      </w:r>
      <w:r w:rsidR="00A162B1">
        <w:rPr>
          <w:szCs w:val="24"/>
        </w:rPr>
        <w:t>.</w:t>
      </w:r>
    </w:p>
    <w:p w:rsidR="00E25E0A" w:rsidRPr="00BF3723" w:rsidP="00BF3723">
      <w:pPr>
        <w:numPr>
          <w:ilvl w:val="0"/>
          <w:numId w:val="4"/>
        </w:numPr>
        <w:spacing w:after="120" w:line="276" w:lineRule="auto"/>
        <w:ind w:right="44" w:hanging="360"/>
        <w:rPr>
          <w:szCs w:val="24"/>
        </w:rPr>
      </w:pPr>
      <w:r w:rsidRPr="003C3362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3505835</wp:posOffset>
                </wp:positionV>
                <wp:extent cx="7559040" cy="9525"/>
                <wp:effectExtent l="0" t="0" r="0" b="0"/>
                <wp:wrapTopAndBottom/>
                <wp:docPr id="9420" name="Grupa 942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559040" cy="9525"/>
                          <a:chOff x="0" y="0"/>
                          <a:chExt cx="7559040" cy="9360"/>
                        </a:xfrm>
                      </wpg:grpSpPr>
                      <wps:wsp xmlns:wps="http://schemas.microsoft.com/office/word/2010/wordprocessingShape">
                        <wps:cNvPr id="126" name="Shape 126"/>
                        <wps:cNvSpPr/>
                        <wps:spPr>
                          <a:xfrm>
                            <a:off x="0" y="0"/>
                            <a:ext cx="7559040" cy="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w="7559040" stroke="1">
                                <a:moveTo>
                                  <a:pt x="75590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miter lim="127000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9420" o:spid="_x0000_s1026" style="height:0.75pt;margin-left:0;margin-top:276.05pt;mso-position-horizontal-relative:page;mso-position-vertical-relative:page;position:absolute;width:595.2pt;z-index:251659264" coordsize="75590,93">
                <v:shape id="Shape 126" o:spid="_x0000_s1027" style="height:0;mso-wrap-style:square;position:absolute;v-text-anchor:top;visibility:visible;width:75590" coordsize="7559040,21600" path="m7559040,l,e" filled="f" strokeweight="0.74pt">
                  <v:stroke joinstyle="miter"/>
                  <v:path arrowok="t" textboxrect="0,0,7559040,0"/>
                </v:shape>
                <w10:wrap type="topAndBottom"/>
              </v:group>
            </w:pict>
          </mc:Fallback>
        </mc:AlternateContent>
      </w:r>
      <w:r w:rsidRPr="003C3362">
        <w:rPr>
          <w:szCs w:val="24"/>
        </w:rPr>
        <w:t xml:space="preserve">Rozporządzenie Ministra Edukacji </w:t>
      </w:r>
      <w:r w:rsidRPr="003C3362" w:rsidR="003C2FF4">
        <w:rPr>
          <w:szCs w:val="24"/>
        </w:rPr>
        <w:t xml:space="preserve">i Nauki </w:t>
      </w:r>
      <w:r w:rsidRPr="003C3362">
        <w:rPr>
          <w:szCs w:val="24"/>
        </w:rPr>
        <w:t xml:space="preserve">z dnia </w:t>
      </w:r>
      <w:r w:rsidRPr="003C3362" w:rsidR="003C2FF4">
        <w:rPr>
          <w:szCs w:val="24"/>
        </w:rPr>
        <w:t xml:space="preserve">21 marca </w:t>
      </w:r>
      <w:r w:rsidRPr="003C3362">
        <w:rPr>
          <w:szCs w:val="24"/>
        </w:rPr>
        <w:t>20</w:t>
      </w:r>
      <w:r w:rsidRPr="003C3362" w:rsidR="003C2FF4">
        <w:rPr>
          <w:szCs w:val="24"/>
        </w:rPr>
        <w:t xml:space="preserve">22 </w:t>
      </w:r>
      <w:r w:rsidRPr="003C3362">
        <w:rPr>
          <w:szCs w:val="24"/>
        </w:rPr>
        <w:t xml:space="preserve">r. </w:t>
      </w:r>
      <w:r w:rsidRPr="003C3362" w:rsidR="00477B5B">
        <w:rPr>
          <w:szCs w:val="24"/>
        </w:rPr>
        <w:t>w sprawie organizacji kształcenia, wychowania i opieki dzieci i młodzieży będących obywatelami Ukrainy (Dz. U</w:t>
      </w:r>
      <w:r w:rsidR="00587211">
        <w:rPr>
          <w:szCs w:val="24"/>
        </w:rPr>
        <w:t xml:space="preserve"> z 2023 r. </w:t>
      </w:r>
      <w:r w:rsidRPr="003C3362" w:rsidR="00477B5B">
        <w:rPr>
          <w:szCs w:val="24"/>
        </w:rPr>
        <w:t xml:space="preserve"> poz. </w:t>
      </w:r>
      <w:r w:rsidR="00587211">
        <w:rPr>
          <w:szCs w:val="24"/>
        </w:rPr>
        <w:t>2094</w:t>
      </w:r>
      <w:r w:rsidRPr="003C3362" w:rsidR="00477B5B">
        <w:rPr>
          <w:szCs w:val="24"/>
        </w:rPr>
        <w:t>)</w:t>
      </w:r>
      <w:r w:rsidR="00A162B1">
        <w:rPr>
          <w:szCs w:val="24"/>
        </w:rPr>
        <w:t>.</w:t>
      </w:r>
    </w:p>
    <w:p w:rsidR="00631384" w:rsidRPr="003C3362" w:rsidP="00BF3723">
      <w:pPr>
        <w:numPr>
          <w:ilvl w:val="0"/>
          <w:numId w:val="1"/>
        </w:numPr>
        <w:spacing w:after="120" w:line="259" w:lineRule="auto"/>
        <w:ind w:right="0" w:hanging="780"/>
        <w:rPr>
          <w:szCs w:val="24"/>
        </w:rPr>
      </w:pPr>
      <w:r w:rsidRPr="003C3362">
        <w:rPr>
          <w:b/>
          <w:szCs w:val="24"/>
        </w:rPr>
        <w:t>Wymagane dokumenty</w:t>
      </w:r>
    </w:p>
    <w:p w:rsidR="00621D7F" w:rsidRPr="003C3362" w:rsidP="00BF3723">
      <w:pPr>
        <w:pStyle w:val="ListParagraph"/>
        <w:numPr>
          <w:ilvl w:val="1"/>
          <w:numId w:val="1"/>
        </w:numPr>
        <w:spacing w:after="120" w:line="276" w:lineRule="auto"/>
        <w:ind w:right="0" w:hanging="335"/>
        <w:rPr>
          <w:szCs w:val="24"/>
        </w:rPr>
      </w:pPr>
      <w:r w:rsidRPr="003C3362">
        <w:rPr>
          <w:szCs w:val="24"/>
        </w:rPr>
        <w:t>Wniosek organu wykonaw</w:t>
      </w:r>
      <w:r w:rsidRPr="003C3362">
        <w:rPr>
          <w:szCs w:val="24"/>
        </w:rPr>
        <w:t xml:space="preserve">czego </w:t>
      </w:r>
      <w:r w:rsidRPr="003C3362" w:rsidR="00631384">
        <w:rPr>
          <w:szCs w:val="24"/>
        </w:rPr>
        <w:t xml:space="preserve">jednostki samorządu terytorialnego </w:t>
      </w:r>
      <w:r w:rsidRPr="003C3362">
        <w:rPr>
          <w:szCs w:val="24"/>
        </w:rPr>
        <w:t>o wydanie opinii</w:t>
      </w:r>
      <w:r w:rsidR="00DA5AC4">
        <w:rPr>
          <w:szCs w:val="24"/>
        </w:rPr>
        <w:t xml:space="preserve"> zawierający następujące informacje: </w:t>
      </w:r>
    </w:p>
    <w:p w:rsidR="00621D7F" w:rsidRPr="003C3362" w:rsidP="00BF3723">
      <w:pPr>
        <w:pStyle w:val="ListParagraph"/>
        <w:spacing w:after="120" w:line="276" w:lineRule="auto"/>
        <w:ind w:left="761" w:right="0" w:firstLine="0"/>
        <w:rPr>
          <w:color w:val="auto"/>
          <w:szCs w:val="24"/>
        </w:rPr>
      </w:pPr>
      <w:r w:rsidRPr="003C3362">
        <w:rPr>
          <w:szCs w:val="24"/>
        </w:rPr>
        <w:t xml:space="preserve">a) </w:t>
      </w:r>
      <w:r w:rsidR="00DA5AC4">
        <w:rPr>
          <w:szCs w:val="24"/>
        </w:rPr>
        <w:t xml:space="preserve">planowany </w:t>
      </w:r>
      <w:r w:rsidRPr="003C3362">
        <w:rPr>
          <w:color w:val="auto"/>
          <w:szCs w:val="24"/>
        </w:rPr>
        <w:t>okres funkcjonowania innej lokalizacji prowadzenia zajęć;</w:t>
      </w:r>
    </w:p>
    <w:p w:rsidR="00621D7F" w:rsidRPr="003C3362" w:rsidP="00BF3723">
      <w:pPr>
        <w:pStyle w:val="ListParagraph"/>
        <w:spacing w:after="120" w:line="276" w:lineRule="auto"/>
        <w:ind w:left="761" w:right="0" w:firstLine="0"/>
        <w:rPr>
          <w:color w:val="auto"/>
          <w:szCs w:val="24"/>
        </w:rPr>
      </w:pPr>
      <w:r w:rsidRPr="003C3362">
        <w:rPr>
          <w:szCs w:val="24"/>
        </w:rPr>
        <w:t>b</w:t>
      </w:r>
      <w:r w:rsidRPr="003C3362">
        <w:rPr>
          <w:color w:val="auto"/>
          <w:szCs w:val="24"/>
        </w:rPr>
        <w:t>) nazwę i adres siedziby odpowiednio przedszkola lub szkoły, której będzie podporządkowana organizacyjnie inna lokalizacja prowadzenia zajęć;</w:t>
      </w:r>
    </w:p>
    <w:p w:rsidR="00621D7F" w:rsidRPr="003C3362" w:rsidP="00BF3723">
      <w:pPr>
        <w:pStyle w:val="ListParagraph"/>
        <w:spacing w:after="120" w:line="276" w:lineRule="auto"/>
        <w:ind w:left="761" w:right="0" w:firstLine="0"/>
        <w:rPr>
          <w:color w:val="auto"/>
          <w:szCs w:val="24"/>
        </w:rPr>
      </w:pPr>
      <w:r w:rsidRPr="003C3362">
        <w:rPr>
          <w:szCs w:val="24"/>
        </w:rPr>
        <w:t>c</w:t>
      </w:r>
      <w:r w:rsidRPr="003C3362">
        <w:rPr>
          <w:color w:val="auto"/>
          <w:szCs w:val="24"/>
        </w:rPr>
        <w:t>) adres innej lokalizacji prowadzenia zajęć</w:t>
      </w:r>
      <w:r w:rsidR="002E5AFE">
        <w:rPr>
          <w:color w:val="auto"/>
          <w:szCs w:val="24"/>
        </w:rPr>
        <w:t xml:space="preserve"> oraz informacj</w:t>
      </w:r>
      <w:r w:rsidR="00A67DE0">
        <w:rPr>
          <w:color w:val="auto"/>
          <w:szCs w:val="24"/>
        </w:rPr>
        <w:t>e</w:t>
      </w:r>
      <w:r w:rsidR="002E5AFE">
        <w:rPr>
          <w:color w:val="auto"/>
          <w:szCs w:val="24"/>
        </w:rPr>
        <w:t xml:space="preserve"> o obiekcie</w:t>
      </w:r>
      <w:r w:rsidRPr="003C3362">
        <w:rPr>
          <w:color w:val="auto"/>
          <w:szCs w:val="24"/>
        </w:rPr>
        <w:t>;</w:t>
      </w:r>
    </w:p>
    <w:p w:rsidR="00DB68F5" w:rsidP="00BF3723">
      <w:pPr>
        <w:pStyle w:val="ListParagraph"/>
        <w:spacing w:after="120" w:line="276" w:lineRule="auto"/>
        <w:ind w:left="761" w:right="0" w:firstLine="0"/>
        <w:rPr>
          <w:color w:val="auto"/>
          <w:szCs w:val="24"/>
        </w:rPr>
      </w:pPr>
      <w:r w:rsidRPr="003C3362">
        <w:rPr>
          <w:szCs w:val="24"/>
        </w:rPr>
        <w:t>d</w:t>
      </w:r>
      <w:r w:rsidRPr="003C3362">
        <w:rPr>
          <w:color w:val="auto"/>
          <w:szCs w:val="24"/>
        </w:rPr>
        <w:t>) w przypadku innej lokalizacji prowadzenia zajęć podporządkowanej organizacyjnie szkole podstawowej - informację o funkcjonowaniu oddziałów przedszkolnych.</w:t>
      </w:r>
    </w:p>
    <w:p w:rsidR="00CC2A82" w:rsidRPr="00CC2A82" w:rsidP="00BF3723">
      <w:pPr>
        <w:pStyle w:val="ListParagraph"/>
        <w:numPr>
          <w:ilvl w:val="0"/>
          <w:numId w:val="6"/>
        </w:numPr>
        <w:spacing w:after="120" w:line="276" w:lineRule="auto"/>
        <w:ind w:right="0"/>
        <w:rPr>
          <w:color w:val="auto"/>
          <w:szCs w:val="24"/>
        </w:rPr>
      </w:pPr>
      <w:r w:rsidRPr="00CC2A82">
        <w:rPr>
          <w:color w:val="auto"/>
          <w:szCs w:val="24"/>
        </w:rPr>
        <w:t>Uzasadnienie konieczności utworzenia dodatkowej lokalizacji prowadzenia zajęć dydaktycznych, wychowawczych i opiekuńczych podporządkowanej organizacyjnie publicznej szkole lub przedszkolu wraz ze wskazaniem planowanej liczby dzieci i</w:t>
      </w:r>
      <w:r w:rsidR="00604210">
        <w:rPr>
          <w:color w:val="auto"/>
          <w:szCs w:val="24"/>
        </w:rPr>
        <w:t> </w:t>
      </w:r>
      <w:r w:rsidRPr="00CC2A82">
        <w:rPr>
          <w:color w:val="auto"/>
          <w:szCs w:val="24"/>
        </w:rPr>
        <w:t>młodzieży będących obywatelami Ukrainy, którym zamierza się zapewnić kształcenie, wychowanie i opiekę w dodatkowej lokalizacji zajęć.</w:t>
      </w:r>
    </w:p>
    <w:p w:rsidR="003C3362" w:rsidRPr="00CC2A82" w:rsidP="00BF3723">
      <w:pPr>
        <w:pStyle w:val="ListParagraph"/>
        <w:numPr>
          <w:ilvl w:val="0"/>
          <w:numId w:val="6"/>
        </w:numPr>
        <w:spacing w:after="120" w:line="276" w:lineRule="auto"/>
        <w:ind w:right="0"/>
        <w:rPr>
          <w:szCs w:val="24"/>
        </w:rPr>
      </w:pPr>
      <w:r w:rsidRPr="00CC2A82">
        <w:rPr>
          <w:szCs w:val="24"/>
        </w:rPr>
        <w:t xml:space="preserve">W przypadku, </w:t>
      </w:r>
      <w:r w:rsidRPr="00CC2A82" w:rsidR="00DB68F5">
        <w:rPr>
          <w:szCs w:val="24"/>
        </w:rPr>
        <w:t>j</w:t>
      </w:r>
      <w:r w:rsidRPr="00CC2A82" w:rsidR="00DB68F5">
        <w:rPr>
          <w:color w:val="auto"/>
          <w:szCs w:val="24"/>
        </w:rPr>
        <w:t>eśli inna lokalizacja prowadzenia zajęć dydaktycznych, wychowawczych i opiekuńczych podporządkowana organizacyjnie szkole lub przedszkolu</w:t>
      </w:r>
      <w:r w:rsidRPr="00CC2A82">
        <w:rPr>
          <w:color w:val="auto"/>
          <w:szCs w:val="24"/>
        </w:rPr>
        <w:t xml:space="preserve"> </w:t>
      </w:r>
      <w:r w:rsidRPr="00CC2A82">
        <w:rPr>
          <w:szCs w:val="24"/>
        </w:rPr>
        <w:t>znajduje się w</w:t>
      </w:r>
      <w:r w:rsidRPr="00CC2A82">
        <w:rPr>
          <w:szCs w:val="24"/>
        </w:rPr>
        <w:t> </w:t>
      </w:r>
      <w:r w:rsidRPr="00CC2A82">
        <w:rPr>
          <w:szCs w:val="24"/>
        </w:rPr>
        <w:t xml:space="preserve">innym budynku </w:t>
      </w:r>
      <w:r w:rsidRPr="00CC2A82">
        <w:rPr>
          <w:szCs w:val="24"/>
        </w:rPr>
        <w:t>niż budynek oświatowy,  do wniosku należy dołączyć oświadczenie o spełnianiu wymagań określonych w §  16 ww. Ministra Edukacji i Nauki z dnia 21 marca 2022 r. w sprawie organizacji kształcenia, wychowania i opieki dzieci i młodzieży będących obywatelami Ukrainy</w:t>
      </w:r>
      <w:r w:rsidRPr="00CC2A82" w:rsidR="00C816A4">
        <w:rPr>
          <w:szCs w:val="24"/>
        </w:rPr>
        <w:t>.</w:t>
      </w:r>
    </w:p>
    <w:p w:rsidR="00B32F93" w:rsidRPr="003C3362" w:rsidP="00BF3723">
      <w:pPr>
        <w:spacing w:after="120" w:line="276" w:lineRule="auto"/>
        <w:ind w:left="0" w:right="0" w:firstLine="0"/>
        <w:rPr>
          <w:szCs w:val="24"/>
        </w:rPr>
      </w:pPr>
    </w:p>
    <w:p w:rsidR="00631384" w:rsidP="00BF3723">
      <w:pPr>
        <w:numPr>
          <w:ilvl w:val="0"/>
          <w:numId w:val="1"/>
        </w:numPr>
        <w:spacing w:after="120" w:line="276" w:lineRule="auto"/>
        <w:ind w:right="0" w:hanging="780"/>
        <w:jc w:val="left"/>
        <w:rPr>
          <w:szCs w:val="24"/>
        </w:rPr>
      </w:pPr>
      <w:r w:rsidRPr="003C3362">
        <w:rPr>
          <w:b/>
          <w:szCs w:val="24"/>
        </w:rPr>
        <w:t>Opłata</w:t>
      </w:r>
    </w:p>
    <w:p w:rsidR="003C3362" w:rsidRPr="003C3362" w:rsidP="00BF3723">
      <w:pPr>
        <w:spacing w:after="120" w:line="276" w:lineRule="auto"/>
        <w:ind w:left="26" w:firstLine="0"/>
        <w:rPr>
          <w:szCs w:val="24"/>
        </w:rPr>
      </w:pPr>
      <w:r w:rsidRPr="003C3362">
        <w:rPr>
          <w:szCs w:val="24"/>
        </w:rPr>
        <w:t>Uzyskanie opinii nie wymaga wniesienia opłat.</w:t>
      </w:r>
    </w:p>
    <w:p w:rsidR="00631384" w:rsidRPr="003C3362" w:rsidP="00BF3723">
      <w:pPr>
        <w:numPr>
          <w:ilvl w:val="0"/>
          <w:numId w:val="1"/>
        </w:numPr>
        <w:spacing w:after="120" w:line="276" w:lineRule="auto"/>
        <w:ind w:right="0" w:hanging="780"/>
        <w:jc w:val="left"/>
        <w:rPr>
          <w:szCs w:val="24"/>
        </w:rPr>
      </w:pPr>
      <w:r w:rsidRPr="003C3362">
        <w:rPr>
          <w:b/>
          <w:szCs w:val="24"/>
        </w:rPr>
        <w:t>Miejsce/sposób złożenia dokumentów</w:t>
      </w:r>
    </w:p>
    <w:p w:rsidR="00BF3723" w:rsidRPr="00BF3723" w:rsidP="00BF3723">
      <w:pPr>
        <w:spacing w:after="120" w:line="276" w:lineRule="auto"/>
        <w:ind w:left="0" w:right="0" w:firstLine="0"/>
        <w:rPr>
          <w:b/>
          <w:szCs w:val="24"/>
        </w:rPr>
      </w:pPr>
      <w:r w:rsidRPr="00BF3723">
        <w:rPr>
          <w:szCs w:val="24"/>
        </w:rPr>
        <w:t>Wniosek wraz z załączoną dokumentacją należy złożyć w kancelarii Kuratorium Oświaty (pok. 6.10. – VI piętro) lub przesłać drogą elektroniczną za pośrednictwem platformy e-PUAP bądź pocztą na adres Kuratorium Oświaty w Katowicach, ul. Powstańców 41a, 40-024 Katowice</w:t>
      </w:r>
      <w:r>
        <w:rPr>
          <w:b/>
          <w:szCs w:val="24"/>
        </w:rPr>
        <w:t>.</w:t>
      </w:r>
    </w:p>
    <w:p w:rsidR="003C3362" w:rsidRPr="00BF3723" w:rsidP="00BF3723">
      <w:pPr>
        <w:numPr>
          <w:ilvl w:val="0"/>
          <w:numId w:val="1"/>
        </w:numPr>
        <w:spacing w:after="120" w:line="276" w:lineRule="auto"/>
        <w:ind w:left="567" w:right="0" w:hanging="541"/>
        <w:rPr>
          <w:szCs w:val="24"/>
        </w:rPr>
      </w:pPr>
      <w:r w:rsidRPr="003C3362">
        <w:rPr>
          <w:b/>
          <w:szCs w:val="24"/>
        </w:rPr>
        <w:t>Komórka odpowiedzialna za załatwienie sprawy oraz udzielenie informacji</w:t>
      </w:r>
      <w:r w:rsidR="00BF3723">
        <w:rPr>
          <w:szCs w:val="24"/>
        </w:rPr>
        <w:t xml:space="preserve"> </w:t>
      </w:r>
      <w:r w:rsidRPr="00BF3723">
        <w:rPr>
          <w:b/>
          <w:szCs w:val="24"/>
        </w:rPr>
        <w:t>o</w:t>
      </w:r>
      <w:r w:rsidRPr="00BF3723" w:rsidR="00202138">
        <w:rPr>
          <w:b/>
          <w:szCs w:val="24"/>
        </w:rPr>
        <w:t> </w:t>
      </w:r>
      <w:r w:rsidRPr="00BF3723">
        <w:rPr>
          <w:b/>
          <w:szCs w:val="24"/>
        </w:rPr>
        <w:t xml:space="preserve">stanie przyjmowanych spraw,  kolejności ich załatwiania lub rozstrzygania </w:t>
      </w:r>
    </w:p>
    <w:p w:rsidR="00BF3723" w:rsidRPr="003C3362" w:rsidP="00BF3723">
      <w:pPr>
        <w:spacing w:after="120" w:line="259" w:lineRule="auto"/>
        <w:ind w:left="0" w:right="0"/>
        <w:jc w:val="left"/>
        <w:rPr>
          <w:szCs w:val="24"/>
        </w:rPr>
      </w:pPr>
      <w:r>
        <w:rPr>
          <w:szCs w:val="24"/>
        </w:rPr>
        <w:t xml:space="preserve">Wydział Strategii, </w:t>
      </w:r>
      <w:r w:rsidRPr="005A4F81">
        <w:rPr>
          <w:szCs w:val="24"/>
        </w:rPr>
        <w:t>40</w:t>
      </w:r>
      <w:r>
        <w:rPr>
          <w:szCs w:val="24"/>
        </w:rPr>
        <w:t>-</w:t>
      </w:r>
      <w:r w:rsidRPr="005A4F81">
        <w:rPr>
          <w:szCs w:val="24"/>
        </w:rPr>
        <w:t xml:space="preserve">024 Katowice,  ul. Powstańców 41a, </w:t>
      </w:r>
      <w:r>
        <w:rPr>
          <w:szCs w:val="24"/>
        </w:rPr>
        <w:t xml:space="preserve">p. 5.01, tel. </w:t>
      </w:r>
      <w:r w:rsidRPr="005A4F81">
        <w:rPr>
          <w:szCs w:val="24"/>
        </w:rPr>
        <w:t>32 606-30-</w:t>
      </w:r>
      <w:r>
        <w:rPr>
          <w:szCs w:val="24"/>
        </w:rPr>
        <w:t>14</w:t>
      </w:r>
    </w:p>
    <w:p w:rsidR="00631384" w:rsidRPr="003C3362" w:rsidP="00BF3723">
      <w:pPr>
        <w:numPr>
          <w:ilvl w:val="0"/>
          <w:numId w:val="1"/>
        </w:numPr>
        <w:spacing w:after="120" w:line="259" w:lineRule="auto"/>
        <w:ind w:right="0" w:hanging="780"/>
        <w:jc w:val="left"/>
        <w:rPr>
          <w:szCs w:val="24"/>
        </w:rPr>
      </w:pPr>
      <w:r w:rsidRPr="003C3362">
        <w:rPr>
          <w:b/>
          <w:szCs w:val="24"/>
        </w:rPr>
        <w:t>Termin i sposób załatwienia</w:t>
      </w:r>
    </w:p>
    <w:p w:rsidR="00631384" w:rsidP="00BF3723">
      <w:pPr>
        <w:spacing w:after="120" w:line="276" w:lineRule="auto"/>
        <w:ind w:left="26" w:right="0" w:firstLine="0"/>
        <w:rPr>
          <w:szCs w:val="24"/>
        </w:rPr>
      </w:pPr>
      <w:r>
        <w:t xml:space="preserve">Opinia jest wydawana w terminie 7 dni od dnia otrzymania wniosku o jej wydanie. </w:t>
      </w:r>
      <w:r w:rsidR="005E10CE">
        <w:t>J</w:t>
      </w:r>
      <w:r w:rsidRPr="002D629F" w:rsidR="005E10CE">
        <w:t xml:space="preserve">eżeli kurator oświaty nie wyda opinii w sprawie w </w:t>
      </w:r>
      <w:r w:rsidR="005E10CE">
        <w:t>terminie 7 dni od otrzymania wniosku</w:t>
      </w:r>
      <w:r w:rsidRPr="002D629F" w:rsidR="005E10CE">
        <w:t>, utworzenie innej lokalizacji w sposób przedłożony przez JST uważa się za zaopiniowan</w:t>
      </w:r>
      <w:r w:rsidR="005E10CE">
        <w:t>e</w:t>
      </w:r>
      <w:r w:rsidRPr="002D629F" w:rsidR="005E10CE">
        <w:t xml:space="preserve"> pozytywnie</w:t>
      </w:r>
      <w:r w:rsidR="00DA5AC4">
        <w:t xml:space="preserve"> (</w:t>
      </w:r>
      <w:r w:rsidRPr="002D629F" w:rsidR="00DA5AC4">
        <w:t>art. 89 ustawy o samorządzie gminnym lub art. 77b ustawy o samorządzie powiatowym</w:t>
      </w:r>
      <w:r w:rsidR="00DA5AC4">
        <w:t>)</w:t>
      </w:r>
      <w:r w:rsidRPr="002D629F" w:rsidR="005E10CE">
        <w:t>.</w:t>
      </w:r>
    </w:p>
    <w:p w:rsidR="005E10CE" w:rsidRPr="003C3362" w:rsidP="00BF3723">
      <w:pPr>
        <w:spacing w:after="120" w:line="276" w:lineRule="auto"/>
        <w:ind w:left="26" w:right="0" w:firstLine="0"/>
        <w:rPr>
          <w:szCs w:val="24"/>
        </w:rPr>
      </w:pPr>
    </w:p>
    <w:p w:rsidR="00631384" w:rsidRPr="003C3362" w:rsidP="00BF3723">
      <w:pPr>
        <w:numPr>
          <w:ilvl w:val="0"/>
          <w:numId w:val="1"/>
        </w:numPr>
        <w:spacing w:after="120" w:line="259" w:lineRule="auto"/>
        <w:ind w:right="0" w:hanging="780"/>
        <w:jc w:val="left"/>
        <w:rPr>
          <w:szCs w:val="24"/>
        </w:rPr>
      </w:pPr>
      <w:r w:rsidRPr="003C3362">
        <w:rPr>
          <w:b/>
          <w:szCs w:val="24"/>
        </w:rPr>
        <w:t>Sposób przekazania informacji o załatwieniu sprawy</w:t>
      </w:r>
    </w:p>
    <w:p w:rsidR="005F0C91" w:rsidRPr="005F0C91" w:rsidP="006D7449">
      <w:pPr>
        <w:spacing w:after="120" w:line="276" w:lineRule="auto"/>
        <w:ind w:left="26" w:right="0" w:firstLine="0"/>
        <w:rPr>
          <w:szCs w:val="24"/>
        </w:rPr>
      </w:pPr>
      <w:bookmarkStart w:id="1" w:name="_Hlk536282121"/>
      <w:r w:rsidRPr="005F0C91">
        <w:rPr>
          <w:szCs w:val="24"/>
        </w:rPr>
        <w:t xml:space="preserve">Opinia </w:t>
      </w:r>
      <w:r w:rsidRPr="006D7449" w:rsidR="006D7449">
        <w:rPr>
          <w:szCs w:val="24"/>
        </w:rPr>
        <w:t xml:space="preserve">przekazywana jest </w:t>
      </w:r>
      <w:bookmarkStart w:id="2" w:name="_GoBack"/>
      <w:bookmarkEnd w:id="2"/>
      <w:r w:rsidRPr="006D7449" w:rsidR="006D7449">
        <w:rPr>
          <w:szCs w:val="24"/>
        </w:rPr>
        <w:t>drogą elektroniczną za pośrednictwem platformy e-PUAP lub drogą pocztową za potwierdzeniem odbioru. Możliwy jest również odbiór osobisty w siedzibie Kuratorium Oświaty w Katowicach.</w:t>
      </w:r>
    </w:p>
    <w:p w:rsidR="00631384" w:rsidRPr="003C3362" w:rsidP="00BF3723">
      <w:pPr>
        <w:numPr>
          <w:ilvl w:val="0"/>
          <w:numId w:val="1"/>
        </w:numPr>
        <w:spacing w:after="120" w:line="259" w:lineRule="auto"/>
        <w:ind w:right="0" w:hanging="780"/>
        <w:jc w:val="left"/>
        <w:rPr>
          <w:szCs w:val="24"/>
        </w:rPr>
      </w:pPr>
      <w:bookmarkEnd w:id="1"/>
      <w:r w:rsidRPr="003C3362">
        <w:rPr>
          <w:b/>
          <w:szCs w:val="24"/>
        </w:rPr>
        <w:t>Tryb odwoławczy</w:t>
      </w:r>
    </w:p>
    <w:p w:rsidR="00631384" w:rsidRPr="003C3362" w:rsidP="00BF3723">
      <w:pPr>
        <w:tabs>
          <w:tab w:val="left" w:pos="720"/>
        </w:tabs>
        <w:spacing w:after="120" w:line="276" w:lineRule="auto"/>
        <w:ind w:left="26" w:right="0" w:firstLine="0"/>
        <w:rPr>
          <w:szCs w:val="24"/>
        </w:rPr>
      </w:pPr>
      <w:r w:rsidRPr="005E10CE">
        <w:rPr>
          <w:bCs/>
          <w:szCs w:val="24"/>
        </w:rPr>
        <w:t xml:space="preserve">Opinia kuratora oświaty, wyrażona w trybie art. </w:t>
      </w:r>
      <w:r>
        <w:t>51 ust. 4 ww. ustawy</w:t>
      </w:r>
      <w:r w:rsidR="001D3B96">
        <w:t xml:space="preserve">, </w:t>
      </w:r>
      <w:r w:rsidRPr="005E10CE">
        <w:rPr>
          <w:bCs/>
          <w:szCs w:val="24"/>
        </w:rPr>
        <w:t>podlega zaskarżeniu do</w:t>
      </w:r>
      <w:r w:rsidR="00202138">
        <w:rPr>
          <w:bCs/>
          <w:szCs w:val="24"/>
        </w:rPr>
        <w:t> </w:t>
      </w:r>
      <w:r w:rsidRPr="005E10CE">
        <w:rPr>
          <w:bCs/>
          <w:szCs w:val="24"/>
        </w:rPr>
        <w:t>sądu administracyjnego</w:t>
      </w:r>
      <w:r w:rsidR="00215398">
        <w:rPr>
          <w:bCs/>
          <w:szCs w:val="24"/>
        </w:rPr>
        <w:t xml:space="preserve">. </w:t>
      </w:r>
    </w:p>
    <w:p w:rsidR="00631384" w:rsidRPr="003C3362" w:rsidP="00BF3723">
      <w:pPr>
        <w:numPr>
          <w:ilvl w:val="0"/>
          <w:numId w:val="1"/>
        </w:numPr>
        <w:spacing w:after="120" w:line="259" w:lineRule="auto"/>
        <w:ind w:right="0" w:hanging="780"/>
        <w:jc w:val="left"/>
        <w:rPr>
          <w:szCs w:val="24"/>
        </w:rPr>
      </w:pPr>
      <w:r w:rsidRPr="003C3362">
        <w:rPr>
          <w:b/>
          <w:szCs w:val="24"/>
        </w:rPr>
        <w:t>Inne informacje</w:t>
      </w:r>
    </w:p>
    <w:p w:rsidR="001D3B96" w:rsidRPr="002D629F" w:rsidP="00BF3723">
      <w:pPr>
        <w:spacing w:after="120" w:line="276" w:lineRule="auto"/>
        <w:ind w:left="26" w:right="0" w:firstLine="0"/>
      </w:pPr>
      <w:r w:rsidRPr="00C07DB2">
        <w:t xml:space="preserve">Zakres opinii kuratora oświaty obejmuje </w:t>
      </w:r>
      <w:r w:rsidR="00C07DB2">
        <w:t xml:space="preserve">wymagania </w:t>
      </w:r>
      <w:r w:rsidRPr="00C07DB2">
        <w:t xml:space="preserve"> wskazane w </w:t>
      </w:r>
      <w:r>
        <w:t xml:space="preserve">art. 51 ust. 4 i 5 ww. ustawy oraz </w:t>
      </w:r>
      <w:r w:rsidR="00C07DB2">
        <w:t>ocenę zamiaru utworzenia dodatkowej lokalizacji z punktu widzenia zadań kuratora oświaty jako organu nadzoru pedagogicznego, które polegają m.in. na ocenianiu stanu i warunków działalności dydaktycznej, wychowawczej i opiekuńczej oraz innej działalności statutowej szkół i placówek, w szczególności co do zapewnienia uczniom bezpiecznych i higienicznych warunków nauki, wychowania i opieki (art. 55 ust. 1 pkt 2 i ust. 2 pkt 6 ustawy – Prawo oświatowe</w:t>
      </w:r>
      <w:r w:rsidR="00057B2C">
        <w:t>)</w:t>
      </w:r>
      <w:r w:rsidRPr="002D629F" w:rsidR="00C07DB2">
        <w:t xml:space="preserve">. </w:t>
      </w:r>
    </w:p>
    <w:p w:rsidR="001D3B96" w:rsidP="00631384">
      <w:pPr>
        <w:spacing w:after="96" w:line="259" w:lineRule="auto"/>
        <w:ind w:left="41" w:right="0" w:firstLine="0"/>
        <w:jc w:val="left"/>
        <w:rPr>
          <w:b/>
          <w:szCs w:val="24"/>
        </w:rPr>
      </w:pPr>
    </w:p>
    <w:p w:rsidR="00631384" w:rsidRPr="003C3362" w:rsidP="001D3B96">
      <w:pPr>
        <w:spacing w:after="96" w:line="259" w:lineRule="auto"/>
        <w:ind w:left="41" w:right="0" w:firstLine="0"/>
        <w:jc w:val="right"/>
        <w:rPr>
          <w:b/>
          <w:szCs w:val="24"/>
        </w:rPr>
      </w:pPr>
      <w:r w:rsidRPr="003C3362">
        <w:rPr>
          <w:b/>
          <w:szCs w:val="24"/>
        </w:rPr>
        <w:t>ZATWIERDZIŁ</w:t>
      </w:r>
    </w:p>
    <w:p w:rsidR="00631384" w:rsidRPr="003C3362" w:rsidP="001D3B96">
      <w:pPr>
        <w:spacing w:after="96" w:line="259" w:lineRule="auto"/>
        <w:ind w:left="41" w:right="0" w:firstLine="0"/>
        <w:jc w:val="right"/>
        <w:rPr>
          <w:szCs w:val="24"/>
        </w:rPr>
      </w:pPr>
      <w:bookmarkStart w:id="3" w:name="ezdPracownikNazwa"/>
      <w:r w:rsidRPr="003C3362">
        <w:rPr>
          <w:szCs w:val="24"/>
        </w:rPr>
        <w:t>Anna Kij</w:t>
      </w:r>
      <w:bookmarkEnd w:id="3"/>
    </w:p>
    <w:p w:rsidR="00631384" w:rsidRPr="003C3362" w:rsidP="001D3B96">
      <w:pPr>
        <w:spacing w:after="96" w:line="259" w:lineRule="auto"/>
        <w:ind w:left="41" w:right="0" w:firstLine="0"/>
        <w:jc w:val="right"/>
        <w:rPr>
          <w:szCs w:val="24"/>
        </w:rPr>
      </w:pPr>
      <w:bookmarkEnd w:id="0"/>
      <w:bookmarkStart w:id="4" w:name="ezdPracownikStanowisko"/>
      <w:r w:rsidRPr="003C3362">
        <w:rPr>
          <w:szCs w:val="24"/>
        </w:rPr>
        <w:t>Dyrektor Wydziału Strategii</w:t>
      </w:r>
      <w:bookmarkEnd w:id="4"/>
    </w:p>
    <w:sectPr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75705073"/>
      <w:docPartObj>
        <w:docPartGallery w:val="Page Numbers (Bottom of Page)"/>
        <w:docPartUnique/>
      </w:docPartObj>
    </w:sdtPr>
    <w:sdtContent>
      <w:p w:rsidR="0020213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02138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019723F7"/>
    <w:multiLevelType w:val="hybridMultilevel"/>
    <w:tmpl w:val="35101CF2"/>
    <w:lvl w:ilvl="0">
      <w:start w:val="1"/>
      <w:numFmt w:val="decimal"/>
      <w:lvlText w:val="%1.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A13CF"/>
    <w:multiLevelType w:val="hybridMultilevel"/>
    <w:tmpl w:val="4DFE88E2"/>
    <w:lvl w:ilvl="0">
      <w:start w:val="1"/>
      <w:numFmt w:val="decimal"/>
      <w:lvlText w:val="%1)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BE2BB8"/>
    <w:multiLevelType w:val="multilevel"/>
    <w:tmpl w:val="AC9EDA2E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4">
    <w:nsid w:val="46A573FD"/>
    <w:multiLevelType w:val="hybridMultilevel"/>
    <w:tmpl w:val="87E6054C"/>
    <w:lvl w:ilvl="0">
      <w:start w:val="1"/>
      <w:numFmt w:val="upperRoman"/>
      <w:lvlText w:val="%1."/>
      <w:lvlJc w:val="left"/>
      <w:pPr>
        <w:ind w:left="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20E6FD9"/>
    <w:multiLevelType w:val="hybridMultilevel"/>
    <w:tmpl w:val="470E76FC"/>
    <w:lvl w:ilvl="0">
      <w:start w:val="1"/>
      <w:numFmt w:val="decimal"/>
      <w:lvlText w:val="%1)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6A051CA"/>
    <w:multiLevelType w:val="hybridMultilevel"/>
    <w:tmpl w:val="EC1A47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384"/>
    <w:pPr>
      <w:spacing w:after="3" w:line="386" w:lineRule="auto"/>
      <w:ind w:left="1295" w:right="123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Heading1">
    <w:name w:val="heading 1"/>
    <w:next w:val="Normal"/>
    <w:link w:val="Nagwek1Znak"/>
    <w:uiPriority w:val="9"/>
    <w:qFormat/>
    <w:rsid w:val="00631384"/>
    <w:pPr>
      <w:keepNext/>
      <w:keepLines/>
      <w:spacing w:after="134"/>
      <w:ind w:left="10" w:right="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Heading2">
    <w:name w:val="heading 2"/>
    <w:next w:val="Normal"/>
    <w:link w:val="Nagwek2Znak"/>
    <w:uiPriority w:val="9"/>
    <w:unhideWhenUsed/>
    <w:qFormat/>
    <w:rsid w:val="00631384"/>
    <w:pPr>
      <w:keepNext/>
      <w:keepLines/>
      <w:spacing w:after="0"/>
      <w:ind w:right="14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Znak">
    <w:name w:val="Nagłówek 1 Znak"/>
    <w:basedOn w:val="DefaultParagraphFont"/>
    <w:link w:val="Heading1"/>
    <w:uiPriority w:val="9"/>
    <w:rsid w:val="0063138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efaultParagraphFont"/>
    <w:link w:val="Heading2"/>
    <w:uiPriority w:val="9"/>
    <w:rsid w:val="00631384"/>
    <w:rPr>
      <w:rFonts w:ascii="Times New Roman" w:eastAsia="Times New Roman" w:hAnsi="Times New Roman" w:cs="Times New Roman"/>
      <w:color w:val="000000"/>
      <w:sz w:val="24"/>
      <w:u w:val="single" w:color="000000"/>
      <w:lang w:eastAsia="pl-PL"/>
    </w:rPr>
  </w:style>
  <w:style w:type="paragraph" w:styleId="NoSpacing">
    <w:name w:val="No Spacing"/>
    <w:uiPriority w:val="1"/>
    <w:qFormat/>
    <w:rsid w:val="00CA544D"/>
    <w:pPr>
      <w:spacing w:after="0" w:line="240" w:lineRule="auto"/>
      <w:ind w:left="1295" w:right="123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fn-ref">
    <w:name w:val="fn-ref"/>
    <w:basedOn w:val="DefaultParagraphFont"/>
    <w:rsid w:val="003C2FF4"/>
  </w:style>
  <w:style w:type="paragraph" w:styleId="ListParagraph">
    <w:name w:val="List Paragraph"/>
    <w:basedOn w:val="Normal"/>
    <w:uiPriority w:val="34"/>
    <w:qFormat/>
    <w:rsid w:val="00621D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8F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2138"/>
    <w:rPr>
      <w:color w:val="605E5C"/>
      <w:shd w:val="clear" w:color="auto" w:fill="E1DFDD"/>
    </w:rPr>
  </w:style>
  <w:style w:type="paragraph" w:styleId="Header">
    <w:name w:val="header"/>
    <w:basedOn w:val="Normal"/>
    <w:link w:val="NagwekZnak"/>
    <w:uiPriority w:val="99"/>
    <w:unhideWhenUsed/>
    <w:rsid w:val="00202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202138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Footer">
    <w:name w:val="footer"/>
    <w:basedOn w:val="Normal"/>
    <w:link w:val="StopkaZnak"/>
    <w:uiPriority w:val="99"/>
    <w:unhideWhenUsed/>
    <w:rsid w:val="00202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202138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/</vt:lpstr>
      <vt:lpstr>KARTA INFORMACYJNA Nr 64</vt:lpstr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Staszewska Anna</dc:creator>
  <cp:lastModifiedBy>Marzena Fojcik</cp:lastModifiedBy>
  <cp:revision>5</cp:revision>
  <cp:lastPrinted>2022-03-24T11:49:00Z</cp:lastPrinted>
  <dcterms:created xsi:type="dcterms:W3CDTF">2024-06-06T11:08:00Z</dcterms:created>
  <dcterms:modified xsi:type="dcterms:W3CDTF">2024-06-11T07:04:00Z</dcterms:modified>
</cp:coreProperties>
</file>