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1B7" w:rsidRPr="007915FC" w:rsidRDefault="00D8333F" w:rsidP="00C651B7">
      <w:pPr>
        <w:jc w:val="right"/>
        <w:rPr>
          <w:rFonts w:asciiTheme="minorHAnsi" w:hAnsiTheme="minorHAnsi" w:cstheme="minorHAnsi"/>
          <w:b/>
          <w:sz w:val="20"/>
        </w:rPr>
      </w:pPr>
      <w:bookmarkStart w:id="0" w:name="_GoBack"/>
      <w:bookmarkEnd w:id="0"/>
      <w:r w:rsidRPr="007915FC">
        <w:rPr>
          <w:rFonts w:asciiTheme="minorHAnsi" w:hAnsiTheme="minorHAnsi" w:cstheme="minorHAnsi"/>
          <w:b/>
          <w:sz w:val="20"/>
        </w:rPr>
        <w:t xml:space="preserve">Załącznik nr </w:t>
      </w:r>
      <w:r w:rsidR="00C651B7" w:rsidRPr="007915FC">
        <w:rPr>
          <w:rFonts w:asciiTheme="minorHAnsi" w:hAnsiTheme="minorHAnsi" w:cstheme="minorHAnsi"/>
          <w:b/>
          <w:sz w:val="20"/>
        </w:rPr>
        <w:t>4</w:t>
      </w:r>
      <w:r w:rsidRPr="007915FC">
        <w:rPr>
          <w:rFonts w:asciiTheme="minorHAnsi" w:hAnsiTheme="minorHAnsi" w:cstheme="minorHAnsi"/>
          <w:b/>
          <w:sz w:val="20"/>
        </w:rPr>
        <w:t xml:space="preserve"> </w:t>
      </w:r>
    </w:p>
    <w:p w:rsidR="0019683A" w:rsidRDefault="0019683A" w:rsidP="0019683A">
      <w:pPr>
        <w:rPr>
          <w:rFonts w:asciiTheme="minorHAnsi" w:hAnsiTheme="minorHAnsi" w:cstheme="minorHAnsi"/>
          <w:b/>
          <w:sz w:val="20"/>
        </w:rPr>
      </w:pPr>
      <w:r w:rsidRPr="007915FC">
        <w:rPr>
          <w:rFonts w:asciiTheme="minorHAnsi" w:hAnsiTheme="minorHAnsi" w:cstheme="minorHAnsi"/>
          <w:b/>
          <w:sz w:val="20"/>
        </w:rPr>
        <w:t>Opis przedmiotu zamówienia dla części zamówienia IV – dostawa  akcesoriów komputerowych</w:t>
      </w:r>
    </w:p>
    <w:p w:rsidR="00242332" w:rsidRPr="007915FC" w:rsidRDefault="00242332" w:rsidP="0019683A">
      <w:pPr>
        <w:rPr>
          <w:rFonts w:asciiTheme="minorHAnsi" w:hAnsiTheme="minorHAnsi" w:cstheme="minorHAnsi"/>
          <w:b/>
          <w:w w:val="100"/>
          <w:sz w:val="20"/>
        </w:rPr>
      </w:pPr>
    </w:p>
    <w:p w:rsidR="00D8333F" w:rsidRPr="007915FC" w:rsidRDefault="00D8333F" w:rsidP="0019683A">
      <w:pPr>
        <w:widowControl w:val="0"/>
        <w:spacing w:before="0" w:line="240" w:lineRule="auto"/>
        <w:jc w:val="center"/>
        <w:rPr>
          <w:rFonts w:asciiTheme="minorHAnsi" w:hAnsiTheme="minorHAnsi" w:cstheme="minorHAnsi"/>
          <w:b/>
          <w:sz w:val="20"/>
        </w:rPr>
      </w:pPr>
    </w:p>
    <w:tbl>
      <w:tblPr>
        <w:tblStyle w:val="Tabela-Siatka"/>
        <w:tblW w:w="9212" w:type="dxa"/>
        <w:tblInd w:w="0" w:type="dxa"/>
        <w:tblLook w:val="04A0" w:firstRow="1" w:lastRow="0" w:firstColumn="1" w:lastColumn="0" w:noHBand="0" w:noVBand="1"/>
      </w:tblPr>
      <w:tblGrid>
        <w:gridCol w:w="3011"/>
        <w:gridCol w:w="6201"/>
      </w:tblGrid>
      <w:tr w:rsidR="00E57D33" w:rsidRPr="007915FC" w:rsidTr="005C6CA8">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57D33" w:rsidRPr="007915FC" w:rsidRDefault="00E57D33" w:rsidP="00071FB7">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 xml:space="preserve">Dysk </w:t>
            </w:r>
            <w:r w:rsidR="008A2369" w:rsidRPr="007915FC">
              <w:rPr>
                <w:rFonts w:asciiTheme="minorHAnsi" w:hAnsiTheme="minorHAnsi" w:cstheme="minorHAnsi"/>
                <w:b/>
                <w:bCs/>
                <w:w w:val="100"/>
                <w:sz w:val="20"/>
                <w:lang w:eastAsia="en-US"/>
              </w:rPr>
              <w:t>w</w:t>
            </w:r>
            <w:r w:rsidRPr="007915FC">
              <w:rPr>
                <w:rFonts w:asciiTheme="minorHAnsi" w:hAnsiTheme="minorHAnsi" w:cstheme="minorHAnsi"/>
                <w:b/>
                <w:bCs/>
                <w:w w:val="100"/>
                <w:sz w:val="20"/>
                <w:lang w:eastAsia="en-US"/>
              </w:rPr>
              <w:t>ewnętrzny SSD</w:t>
            </w:r>
            <w:r w:rsidR="00071FB7" w:rsidRPr="007915FC">
              <w:rPr>
                <w:rFonts w:asciiTheme="minorHAnsi" w:hAnsiTheme="minorHAnsi" w:cstheme="minorHAnsi"/>
                <w:b/>
                <w:bCs/>
                <w:w w:val="100"/>
                <w:sz w:val="20"/>
                <w:lang w:eastAsia="en-US"/>
              </w:rPr>
              <w:t xml:space="preserve"> </w:t>
            </w:r>
            <w:r w:rsidR="00413409" w:rsidRPr="007915FC">
              <w:rPr>
                <w:rFonts w:asciiTheme="minorHAnsi" w:hAnsiTheme="minorHAnsi" w:cstheme="minorHAnsi"/>
                <w:b/>
                <w:bCs/>
                <w:w w:val="100"/>
                <w:sz w:val="20"/>
                <w:lang w:eastAsia="en-US"/>
              </w:rPr>
              <w:t>Ilość</w:t>
            </w:r>
            <w:r w:rsidR="008A2369" w:rsidRPr="007915FC">
              <w:rPr>
                <w:rFonts w:asciiTheme="minorHAnsi" w:hAnsiTheme="minorHAnsi" w:cstheme="minorHAnsi"/>
                <w:b/>
                <w:bCs/>
                <w:w w:val="100"/>
                <w:sz w:val="20"/>
                <w:lang w:eastAsia="en-US"/>
              </w:rPr>
              <w:t xml:space="preserve">: </w:t>
            </w:r>
            <w:r w:rsidR="00A8116B" w:rsidRPr="007915FC">
              <w:rPr>
                <w:rFonts w:asciiTheme="minorHAnsi" w:hAnsiTheme="minorHAnsi" w:cstheme="minorHAnsi"/>
                <w:b/>
                <w:bCs/>
                <w:w w:val="100"/>
                <w:sz w:val="20"/>
                <w:lang w:eastAsia="en-US"/>
              </w:rPr>
              <w:t xml:space="preserve"> </w:t>
            </w:r>
            <w:r w:rsidR="008A2369" w:rsidRPr="007915FC">
              <w:rPr>
                <w:rFonts w:asciiTheme="minorHAnsi" w:hAnsiTheme="minorHAnsi" w:cstheme="minorHAnsi"/>
                <w:b/>
                <w:bCs/>
                <w:w w:val="100"/>
                <w:sz w:val="20"/>
                <w:lang w:eastAsia="en-US"/>
              </w:rPr>
              <w:t xml:space="preserve">20 </w:t>
            </w:r>
            <w:r w:rsidR="00A8116B" w:rsidRPr="007915FC">
              <w:rPr>
                <w:rFonts w:asciiTheme="minorHAnsi" w:hAnsiTheme="minorHAnsi" w:cstheme="minorHAnsi"/>
                <w:b/>
                <w:bCs/>
                <w:w w:val="100"/>
                <w:sz w:val="20"/>
                <w:lang w:eastAsia="en-US"/>
              </w:rPr>
              <w:t>sztuk</w:t>
            </w:r>
          </w:p>
        </w:tc>
      </w:tr>
      <w:tr w:rsidR="003E142A" w:rsidRPr="007915FC" w:rsidTr="003E142A">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142A" w:rsidRPr="007915FC" w:rsidRDefault="003E142A">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3E142A" w:rsidRPr="007915FC" w:rsidRDefault="003E142A">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3E142A" w:rsidRPr="007915FC" w:rsidTr="00492635">
        <w:trPr>
          <w:trHeight w:val="331"/>
        </w:trPr>
        <w:tc>
          <w:tcPr>
            <w:tcW w:w="301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SSD</w:t>
            </w:r>
            <w:r w:rsidR="008A2369" w:rsidRPr="007915FC">
              <w:rPr>
                <w:rFonts w:asciiTheme="minorHAnsi" w:hAnsiTheme="minorHAnsi" w:cstheme="minorHAnsi"/>
                <w:bCs/>
                <w:w w:val="100"/>
                <w:sz w:val="20"/>
                <w:lang w:eastAsia="en-US"/>
              </w:rPr>
              <w:t xml:space="preserve">, wysokość 7mm </w:t>
            </w:r>
          </w:p>
        </w:tc>
      </w:tr>
      <w:tr w:rsidR="003E142A" w:rsidRPr="007915FC" w:rsidTr="003E142A">
        <w:tc>
          <w:tcPr>
            <w:tcW w:w="301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Pojemność</w:t>
            </w:r>
          </w:p>
        </w:tc>
        <w:tc>
          <w:tcPr>
            <w:tcW w:w="620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250 G</w:t>
            </w:r>
            <w:r w:rsidR="003E142A" w:rsidRPr="007915FC">
              <w:rPr>
                <w:rFonts w:asciiTheme="minorHAnsi" w:hAnsiTheme="minorHAnsi" w:cstheme="minorHAnsi"/>
                <w:bCs/>
                <w:w w:val="100"/>
                <w:sz w:val="20"/>
                <w:lang w:eastAsia="en-US"/>
              </w:rPr>
              <w:t>B</w:t>
            </w:r>
          </w:p>
        </w:tc>
      </w:tr>
      <w:tr w:rsidR="003E142A" w:rsidRPr="007915FC" w:rsidTr="003E142A">
        <w:tc>
          <w:tcPr>
            <w:tcW w:w="301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3E142A" w:rsidRPr="007915FC" w:rsidRDefault="003E142A"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 </w:t>
            </w:r>
            <w:r w:rsidR="008A2369" w:rsidRPr="007915FC">
              <w:rPr>
                <w:rFonts w:asciiTheme="minorHAnsi" w:hAnsiTheme="minorHAnsi" w:cstheme="minorHAnsi"/>
                <w:bCs/>
                <w:w w:val="100"/>
                <w:sz w:val="20"/>
                <w:lang w:eastAsia="en-US"/>
              </w:rPr>
              <w:t>SATA III</w:t>
            </w:r>
          </w:p>
        </w:tc>
      </w:tr>
      <w:tr w:rsidR="008A2369" w:rsidRPr="007915FC" w:rsidTr="003E142A">
        <w:tc>
          <w:tcPr>
            <w:tcW w:w="3011" w:type="dxa"/>
            <w:tcBorders>
              <w:top w:val="single" w:sz="4" w:space="0" w:color="auto"/>
              <w:left w:val="single" w:sz="4" w:space="0" w:color="auto"/>
              <w:bottom w:val="single" w:sz="4" w:space="0" w:color="auto"/>
              <w:right w:val="single" w:sz="4" w:space="0" w:color="auto"/>
            </w:tcBorders>
            <w:vAlign w:val="bottom"/>
            <w:hideMark/>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Złącze zewnętrzne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8A2369" w:rsidRPr="007915FC" w:rsidRDefault="008A2369"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 SATA III</w:t>
            </w:r>
          </w:p>
        </w:tc>
      </w:tr>
      <w:tr w:rsidR="008A2369" w:rsidRPr="007915FC" w:rsidTr="008A2369">
        <w:tc>
          <w:tcPr>
            <w:tcW w:w="301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Transfery</w:t>
            </w:r>
          </w:p>
        </w:tc>
        <w:tc>
          <w:tcPr>
            <w:tcW w:w="620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Odczyt min. 520MB/s, zapis min. 480 MB/s</w:t>
            </w:r>
          </w:p>
        </w:tc>
      </w:tr>
      <w:tr w:rsidR="008A2369" w:rsidRPr="007915FC" w:rsidTr="008A2369">
        <w:tc>
          <w:tcPr>
            <w:tcW w:w="301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Niezawodność MTBF</w:t>
            </w:r>
          </w:p>
        </w:tc>
        <w:tc>
          <w:tcPr>
            <w:tcW w:w="6201" w:type="dxa"/>
            <w:tcBorders>
              <w:top w:val="single" w:sz="4" w:space="0" w:color="auto"/>
              <w:left w:val="single" w:sz="4" w:space="0" w:color="auto"/>
              <w:bottom w:val="single" w:sz="4" w:space="0" w:color="auto"/>
              <w:right w:val="single" w:sz="4" w:space="0" w:color="auto"/>
            </w:tcBorders>
            <w:vAlign w:val="bottom"/>
          </w:tcPr>
          <w:p w:rsidR="008A2369" w:rsidRPr="007915FC" w:rsidRDefault="008A2369" w:rsidP="008A236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1 500 000 godzin</w:t>
            </w:r>
          </w:p>
        </w:tc>
      </w:tr>
      <w:tr w:rsidR="008A2369" w:rsidRPr="007915FC" w:rsidTr="003E142A">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8A2369" w:rsidRPr="007915FC" w:rsidRDefault="008A2369" w:rsidP="008A2369">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8A2369" w:rsidRPr="007915FC" w:rsidRDefault="008A2369" w:rsidP="008A236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E57D33" w:rsidRPr="007915FC" w:rsidRDefault="00E57D33" w:rsidP="00E57D33">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57D33"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D33" w:rsidRPr="00242332" w:rsidRDefault="00E57D33">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57D33"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2742BD"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742BD" w:rsidP="002742BD">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sz w:val="20"/>
              </w:rPr>
              <w:t xml:space="preserve">Oferowana gwarancja na dysk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E57D33"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D33" w:rsidRPr="00242332" w:rsidRDefault="00E57D33" w:rsidP="00041589">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Wartość brutto 1</w:t>
            </w:r>
            <w:r w:rsidR="00041589" w:rsidRPr="00242332">
              <w:rPr>
                <w:rFonts w:asciiTheme="minorHAnsi" w:hAnsiTheme="minorHAnsi" w:cstheme="minorHAnsi"/>
                <w:bCs/>
                <w:w w:val="100"/>
                <w:sz w:val="20"/>
                <w:lang w:eastAsia="en-US"/>
              </w:rPr>
              <w:t xml:space="preserve"> szt.</w:t>
            </w:r>
            <w:r w:rsidRPr="00242332">
              <w:rPr>
                <w:rFonts w:asciiTheme="minorHAnsi" w:hAnsiTheme="minorHAnsi" w:cstheme="minorHAnsi"/>
                <w:bCs/>
                <w:w w:val="100"/>
                <w:sz w:val="20"/>
                <w:lang w:eastAsia="en-US"/>
              </w:rPr>
              <w:t xml:space="preserve">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57D33"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E57D33" w:rsidRPr="007915FC" w:rsidTr="008A236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57D33" w:rsidRPr="00242332" w:rsidRDefault="00075B51" w:rsidP="00041589">
            <w:pPr>
              <w:widowControl w:val="0"/>
              <w:spacing w:line="240" w:lineRule="auto"/>
              <w:ind w:right="360"/>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 xml:space="preserve">Wartość brutto </w:t>
            </w:r>
            <w:r w:rsidR="008A2369" w:rsidRPr="00242332">
              <w:rPr>
                <w:rFonts w:asciiTheme="minorHAnsi" w:hAnsiTheme="minorHAnsi" w:cstheme="minorHAnsi"/>
                <w:bCs/>
                <w:w w:val="100"/>
                <w:sz w:val="20"/>
                <w:lang w:eastAsia="en-US"/>
              </w:rPr>
              <w:t>20</w:t>
            </w:r>
            <w:r w:rsidR="00E57D33" w:rsidRPr="00242332">
              <w:rPr>
                <w:rFonts w:asciiTheme="minorHAnsi" w:hAnsiTheme="minorHAnsi" w:cstheme="minorHAnsi"/>
                <w:bCs/>
                <w:w w:val="100"/>
                <w:sz w:val="20"/>
                <w:lang w:eastAsia="en-US"/>
              </w:rPr>
              <w:t xml:space="preserve"> </w:t>
            </w:r>
            <w:r w:rsidR="00041589" w:rsidRPr="00242332">
              <w:rPr>
                <w:rFonts w:asciiTheme="minorHAnsi" w:hAnsiTheme="minorHAnsi" w:cstheme="minorHAnsi"/>
                <w:bCs/>
                <w:w w:val="100"/>
                <w:sz w:val="20"/>
                <w:lang w:eastAsia="en-US"/>
              </w:rPr>
              <w:t>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F76F7"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bl>
    <w:p w:rsidR="00492635" w:rsidRPr="007915FC" w:rsidRDefault="00492635" w:rsidP="00E57D33">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492635"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92635" w:rsidRPr="007915FC" w:rsidRDefault="00492635"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Klawiatury USB</w:t>
            </w:r>
            <w:r w:rsidR="002742BD" w:rsidRPr="007915FC">
              <w:rPr>
                <w:rFonts w:asciiTheme="minorHAnsi" w:hAnsiTheme="minorHAnsi" w:cstheme="minorHAnsi"/>
                <w:b/>
                <w:bCs/>
                <w:w w:val="100"/>
                <w:sz w:val="20"/>
                <w:lang w:eastAsia="en-US"/>
              </w:rPr>
              <w:t>:</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xml:space="preserve">  2</w:t>
            </w:r>
            <w:r w:rsidR="00071FB7" w:rsidRPr="007915FC">
              <w:rPr>
                <w:rFonts w:asciiTheme="minorHAnsi" w:hAnsiTheme="minorHAnsi" w:cstheme="minorHAnsi"/>
                <w:b/>
                <w:bCs/>
                <w:w w:val="100"/>
                <w:sz w:val="20"/>
                <w:lang w:eastAsia="en-US"/>
              </w:rPr>
              <w:t>1</w:t>
            </w:r>
            <w:r w:rsidRPr="007915FC">
              <w:rPr>
                <w:rFonts w:asciiTheme="minorHAnsi" w:hAnsiTheme="minorHAnsi" w:cstheme="minorHAnsi"/>
                <w:b/>
                <w:bCs/>
                <w:w w:val="100"/>
                <w:sz w:val="20"/>
                <w:lang w:eastAsia="en-US"/>
              </w:rPr>
              <w:t xml:space="preserve"> sztuk</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2635" w:rsidRPr="007915FC" w:rsidRDefault="00492635"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92635" w:rsidRPr="007915FC" w:rsidRDefault="00492635"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492635" w:rsidRPr="007915FC" w:rsidTr="00492635">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Nisko profilowa, membranowa </w:t>
            </w:r>
          </w:p>
        </w:tc>
      </w:tr>
      <w:tr w:rsidR="00492635" w:rsidRPr="007915FC" w:rsidTr="00492635">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wiodący</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492635">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 </w:t>
            </w:r>
          </w:p>
        </w:tc>
      </w:tr>
      <w:tr w:rsidR="00492635" w:rsidRPr="007915FC" w:rsidTr="00492635">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9D0193"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490g</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przewodu</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1,5m</w:t>
            </w:r>
          </w:p>
        </w:tc>
      </w:tr>
      <w:tr w:rsidR="00492635"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Inne</w:t>
            </w:r>
          </w:p>
        </w:tc>
        <w:tc>
          <w:tcPr>
            <w:tcW w:w="6201" w:type="dxa"/>
            <w:tcBorders>
              <w:top w:val="single" w:sz="4" w:space="0" w:color="auto"/>
              <w:left w:val="single" w:sz="4" w:space="0" w:color="auto"/>
              <w:bottom w:val="single" w:sz="4" w:space="0" w:color="auto"/>
              <w:right w:val="single" w:sz="4" w:space="0" w:color="auto"/>
            </w:tcBorders>
            <w:vAlign w:val="bottom"/>
          </w:tcPr>
          <w:p w:rsidR="00492635" w:rsidRPr="007915FC" w:rsidRDefault="00492635"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Klawisze numeryczne zintegrowane na wydzielonej części</w:t>
            </w:r>
            <w:r w:rsidR="009D0193" w:rsidRPr="007915FC">
              <w:rPr>
                <w:rFonts w:asciiTheme="minorHAnsi" w:hAnsiTheme="minorHAnsi" w:cstheme="minorHAnsi"/>
                <w:bCs/>
                <w:w w:val="100"/>
                <w:sz w:val="20"/>
                <w:lang w:eastAsia="en-US"/>
              </w:rPr>
              <w:t>, Cicha praca klawiszy</w:t>
            </w:r>
          </w:p>
        </w:tc>
      </w:tr>
      <w:tr w:rsidR="00492635"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492635" w:rsidRPr="007915FC" w:rsidRDefault="00492635"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492635" w:rsidRPr="007915FC" w:rsidRDefault="00492635" w:rsidP="00492635">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12 miesięcy liczona od daty podpisania bez zastrzeżeń przez zamawiającego protokołu odbioru przedmiotu zamówienia</w:t>
            </w:r>
          </w:p>
        </w:tc>
      </w:tr>
    </w:tbl>
    <w:p w:rsidR="00492635" w:rsidRDefault="00492635" w:rsidP="00492635">
      <w:pPr>
        <w:autoSpaceDE/>
        <w:spacing w:before="0" w:after="200" w:line="276" w:lineRule="auto"/>
        <w:ind w:right="360"/>
        <w:jc w:val="left"/>
        <w:rPr>
          <w:rFonts w:asciiTheme="minorHAnsi" w:hAnsiTheme="minorHAnsi" w:cstheme="minorHAnsi"/>
          <w:sz w:val="20"/>
        </w:rPr>
      </w:pPr>
    </w:p>
    <w:p w:rsidR="00242332" w:rsidRPr="007915FC" w:rsidRDefault="00242332" w:rsidP="00492635">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492635"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635" w:rsidRPr="00242332" w:rsidRDefault="00492635" w:rsidP="00DF76F7">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92635"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742BD" w:rsidP="00041589">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Oferowana gwarancja na klawiaturę</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92635"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635" w:rsidRPr="00242332" w:rsidRDefault="00492635" w:rsidP="00041589">
            <w:pPr>
              <w:widowControl w:val="0"/>
              <w:spacing w:line="240" w:lineRule="auto"/>
              <w:ind w:right="360"/>
              <w:jc w:val="left"/>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 xml:space="preserve">Wartość brutto 1 </w:t>
            </w:r>
            <w:r w:rsidR="00041589" w:rsidRPr="00242332">
              <w:rPr>
                <w:rFonts w:asciiTheme="minorHAnsi" w:hAnsiTheme="minorHAnsi" w:cstheme="minorHAnsi"/>
                <w:bCs/>
                <w:w w:val="100"/>
                <w:sz w:val="20"/>
                <w:lang w:eastAsia="en-US"/>
              </w:rPr>
              <w:t>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92635"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92635"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92635" w:rsidRPr="00242332" w:rsidRDefault="00492635" w:rsidP="00071FB7">
            <w:pPr>
              <w:widowControl w:val="0"/>
              <w:spacing w:line="240" w:lineRule="auto"/>
              <w:ind w:right="360"/>
              <w:rPr>
                <w:rFonts w:asciiTheme="minorHAnsi" w:hAnsiTheme="minorHAnsi" w:cstheme="minorHAnsi"/>
                <w:bCs/>
                <w:w w:val="100"/>
                <w:sz w:val="20"/>
                <w:lang w:eastAsia="en-US"/>
              </w:rPr>
            </w:pPr>
            <w:r w:rsidRPr="00242332">
              <w:rPr>
                <w:rFonts w:asciiTheme="minorHAnsi" w:hAnsiTheme="minorHAnsi" w:cstheme="minorHAnsi"/>
                <w:bCs/>
                <w:w w:val="100"/>
                <w:sz w:val="20"/>
                <w:lang w:eastAsia="en-US"/>
              </w:rPr>
              <w:t>Wartość brutto 2</w:t>
            </w:r>
            <w:r w:rsidR="00071FB7" w:rsidRPr="00242332">
              <w:rPr>
                <w:rFonts w:asciiTheme="minorHAnsi" w:hAnsiTheme="minorHAnsi" w:cstheme="minorHAnsi"/>
                <w:bCs/>
                <w:w w:val="100"/>
                <w:sz w:val="20"/>
                <w:lang w:eastAsia="en-US"/>
              </w:rPr>
              <w:t>1</w:t>
            </w:r>
            <w:r w:rsidRPr="00242332">
              <w:rPr>
                <w:rFonts w:asciiTheme="minorHAnsi" w:hAnsiTheme="minorHAnsi" w:cstheme="minorHAnsi"/>
                <w:bCs/>
                <w:w w:val="100"/>
                <w:sz w:val="20"/>
                <w:lang w:eastAsia="en-US"/>
              </w:rPr>
              <w:t xml:space="preserve"> </w:t>
            </w:r>
            <w:r w:rsidR="00041589" w:rsidRPr="00242332">
              <w:rPr>
                <w:rFonts w:asciiTheme="minorHAnsi" w:hAnsiTheme="minorHAnsi" w:cstheme="minorHAnsi"/>
                <w:bCs/>
                <w:w w:val="100"/>
                <w:sz w:val="20"/>
                <w:lang w:eastAsia="en-US"/>
              </w:rPr>
              <w:t>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92635"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bl>
    <w:tbl>
      <w:tblPr>
        <w:tblStyle w:val="Tabela-Siatka"/>
        <w:tblW w:w="9212" w:type="dxa"/>
        <w:tblInd w:w="0" w:type="dxa"/>
        <w:tblLook w:val="04A0" w:firstRow="1" w:lastRow="0" w:firstColumn="1" w:lastColumn="0" w:noHBand="0" w:noVBand="1"/>
      </w:tblPr>
      <w:tblGrid>
        <w:gridCol w:w="3011"/>
        <w:gridCol w:w="6201"/>
      </w:tblGrid>
      <w:tr w:rsidR="0041340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13409" w:rsidRPr="007915FC" w:rsidRDefault="00413409"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lastRenderedPageBreak/>
              <w:t>Mysz USB</w:t>
            </w:r>
            <w:r w:rsidR="002742BD" w:rsidRPr="007915FC">
              <w:rPr>
                <w:rFonts w:asciiTheme="minorHAnsi" w:hAnsiTheme="minorHAnsi" w:cstheme="minorHAnsi"/>
                <w:b/>
                <w:bCs/>
                <w:w w:val="100"/>
                <w:sz w:val="20"/>
                <w:lang w:eastAsia="en-US"/>
              </w:rPr>
              <w:t>:</w:t>
            </w:r>
            <w:r w:rsidR="00071FB7" w:rsidRPr="007915FC">
              <w:rPr>
                <w:rFonts w:asciiTheme="minorHAnsi" w:hAnsiTheme="minorHAnsi" w:cstheme="minorHAnsi"/>
                <w:b/>
                <w:bCs/>
                <w:w w:val="100"/>
                <w:sz w:val="20"/>
                <w:lang w:eastAsia="en-US"/>
              </w:rPr>
              <w:t xml:space="preserve"> </w:t>
            </w:r>
            <w:r w:rsidR="00455F70" w:rsidRPr="007915FC">
              <w:rPr>
                <w:rFonts w:asciiTheme="minorHAnsi" w:hAnsiTheme="minorHAnsi" w:cstheme="minorHAnsi"/>
                <w:b/>
                <w:bCs/>
                <w:w w:val="100"/>
                <w:sz w:val="20"/>
                <w:lang w:eastAsia="en-US"/>
              </w:rPr>
              <w:t xml:space="preserve">  3</w:t>
            </w:r>
            <w:r w:rsidR="00071FB7" w:rsidRPr="007915FC">
              <w:rPr>
                <w:rFonts w:asciiTheme="minorHAnsi" w:hAnsiTheme="minorHAnsi" w:cstheme="minorHAnsi"/>
                <w:b/>
                <w:bCs/>
                <w:w w:val="100"/>
                <w:sz w:val="20"/>
                <w:lang w:eastAsia="en-US"/>
              </w:rPr>
              <w:t>1</w:t>
            </w:r>
            <w:r w:rsidRPr="007915FC">
              <w:rPr>
                <w:rFonts w:asciiTheme="minorHAnsi" w:hAnsiTheme="minorHAnsi" w:cstheme="minorHAnsi"/>
                <w:b/>
                <w:bCs/>
                <w:w w:val="100"/>
                <w:sz w:val="20"/>
                <w:lang w:eastAsia="en-US"/>
              </w:rPr>
              <w:t xml:space="preserve"> sztuk</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3409" w:rsidRPr="007915FC" w:rsidRDefault="004134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413409" w:rsidRPr="007915FC" w:rsidRDefault="004134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41340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BC4FF1"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Klasyczna przewodowa, Optyczna dla praworęcznych</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wiodący</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 </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BC4FF1">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 </w:t>
            </w:r>
            <w:r w:rsidR="00BC4FF1" w:rsidRPr="007915FC">
              <w:rPr>
                <w:rFonts w:asciiTheme="minorHAnsi" w:hAnsiTheme="minorHAnsi" w:cstheme="minorHAnsi"/>
                <w:bCs/>
                <w:w w:val="100"/>
                <w:sz w:val="20"/>
                <w:lang w:eastAsia="en-US"/>
              </w:rPr>
              <w:t>90</w:t>
            </w:r>
            <w:r w:rsidRPr="007915FC">
              <w:rPr>
                <w:rFonts w:asciiTheme="minorHAnsi" w:hAnsiTheme="minorHAnsi" w:cstheme="minorHAnsi"/>
                <w:bCs/>
                <w:w w:val="100"/>
                <w:sz w:val="20"/>
                <w:lang w:eastAsia="en-US"/>
              </w:rPr>
              <w:t>g</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przewodu</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413409" w:rsidP="00BC4FF1">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w:t>
            </w:r>
            <w:r w:rsidR="00BC4FF1" w:rsidRPr="007915FC">
              <w:rPr>
                <w:rFonts w:asciiTheme="minorHAnsi" w:hAnsiTheme="minorHAnsi" w:cstheme="minorHAnsi"/>
                <w:bCs/>
                <w:w w:val="100"/>
                <w:sz w:val="20"/>
                <w:lang w:eastAsia="en-US"/>
              </w:rPr>
              <w:t>8</w:t>
            </w:r>
            <w:r w:rsidRPr="007915FC">
              <w:rPr>
                <w:rFonts w:asciiTheme="minorHAnsi" w:hAnsiTheme="minorHAnsi" w:cstheme="minorHAnsi"/>
                <w:bCs/>
                <w:w w:val="100"/>
                <w:sz w:val="20"/>
                <w:lang w:eastAsia="en-US"/>
              </w:rPr>
              <w:t>m</w:t>
            </w:r>
          </w:p>
        </w:tc>
      </w:tr>
      <w:tr w:rsidR="007A739F"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7A739F" w:rsidRPr="007915FC" w:rsidRDefault="007A739F" w:rsidP="007A739F">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Liczba przycisków</w:t>
            </w:r>
          </w:p>
        </w:tc>
        <w:tc>
          <w:tcPr>
            <w:tcW w:w="6201" w:type="dxa"/>
            <w:tcBorders>
              <w:top w:val="single" w:sz="4" w:space="0" w:color="auto"/>
              <w:left w:val="single" w:sz="4" w:space="0" w:color="auto"/>
              <w:bottom w:val="single" w:sz="4" w:space="0" w:color="auto"/>
              <w:right w:val="single" w:sz="4" w:space="0" w:color="auto"/>
            </w:tcBorders>
            <w:vAlign w:val="bottom"/>
          </w:tcPr>
          <w:p w:rsidR="007A739F" w:rsidRPr="007915FC" w:rsidRDefault="007A739F"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 przyciski + rolka</w:t>
            </w:r>
          </w:p>
        </w:tc>
      </w:tr>
      <w:tr w:rsidR="004134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413409" w:rsidRPr="007915FC" w:rsidRDefault="00BC4FF1"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Rozdzielczość</w:t>
            </w:r>
          </w:p>
        </w:tc>
        <w:tc>
          <w:tcPr>
            <w:tcW w:w="6201" w:type="dxa"/>
            <w:tcBorders>
              <w:top w:val="single" w:sz="4" w:space="0" w:color="auto"/>
              <w:left w:val="single" w:sz="4" w:space="0" w:color="auto"/>
              <w:bottom w:val="single" w:sz="4" w:space="0" w:color="auto"/>
              <w:right w:val="single" w:sz="4" w:space="0" w:color="auto"/>
            </w:tcBorders>
            <w:vAlign w:val="bottom"/>
          </w:tcPr>
          <w:p w:rsidR="00413409" w:rsidRPr="007915FC" w:rsidRDefault="00BC4FF1"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1000dpi</w:t>
            </w:r>
          </w:p>
        </w:tc>
      </w:tr>
      <w:tr w:rsidR="0041340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413409" w:rsidRPr="007915FC" w:rsidRDefault="0041340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413409" w:rsidRPr="007915FC" w:rsidRDefault="00413409" w:rsidP="007A739F">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7A739F" w:rsidRPr="007915FC">
              <w:rPr>
                <w:rFonts w:asciiTheme="minorHAnsi" w:hAnsiTheme="minorHAnsi" w:cstheme="minorHAnsi"/>
                <w:bCs/>
                <w:w w:val="100"/>
                <w:sz w:val="20"/>
                <w:lang w:eastAsia="en-US"/>
              </w:rPr>
              <w:t>36</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413409" w:rsidRPr="007915FC" w:rsidRDefault="00413409" w:rsidP="0041340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4134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409" w:rsidRPr="007915FC" w:rsidRDefault="004134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13409"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Ofertowana gwarancja na mysz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134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409" w:rsidRPr="007915FC" w:rsidRDefault="004134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13409"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r w:rsidR="004134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13409" w:rsidRPr="007915FC" w:rsidRDefault="00413409" w:rsidP="00071FB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071FB7" w:rsidRPr="007915FC">
              <w:rPr>
                <w:rFonts w:asciiTheme="minorHAnsi" w:hAnsiTheme="minorHAnsi" w:cstheme="minorHAnsi"/>
                <w:bCs/>
                <w:w w:val="100"/>
                <w:sz w:val="20"/>
                <w:lang w:eastAsia="en-US"/>
              </w:rPr>
              <w:t>31</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413409" w:rsidRPr="00242332" w:rsidRDefault="00242332" w:rsidP="00242332">
            <w:pPr>
              <w:spacing w:line="240" w:lineRule="auto"/>
              <w:ind w:left="360" w:right="360" w:hanging="360"/>
              <w:rPr>
                <w:rFonts w:asciiTheme="minorHAnsi" w:hAnsiTheme="minorHAnsi" w:cstheme="minorHAnsi"/>
                <w:bCs/>
                <w:w w:val="100"/>
                <w:sz w:val="20"/>
                <w:lang w:eastAsia="en-US"/>
              </w:rPr>
            </w:pPr>
            <w:r w:rsidRPr="00242332">
              <w:rPr>
                <w:rFonts w:asciiTheme="minorHAnsi" w:hAnsiTheme="minorHAnsi" w:cstheme="minorHAnsi"/>
                <w:bCs/>
                <w:sz w:val="20"/>
              </w:rPr>
              <w:t>Wypełnić:</w:t>
            </w:r>
          </w:p>
        </w:tc>
      </w:tr>
    </w:tbl>
    <w:p w:rsidR="00413409" w:rsidRPr="007915FC" w:rsidRDefault="00413409" w:rsidP="00413409">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DA6AE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A6AE9" w:rsidRPr="007915FC" w:rsidRDefault="00784E2B"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Stacja lutownicza</w:t>
            </w:r>
            <w:r w:rsidR="00DA6AE9"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1</w:t>
            </w:r>
            <w:r w:rsidR="00DA6AE9" w:rsidRPr="007915FC">
              <w:rPr>
                <w:rFonts w:asciiTheme="minorHAnsi" w:hAnsiTheme="minorHAnsi" w:cstheme="minorHAnsi"/>
                <w:b/>
                <w:bCs/>
                <w:w w:val="100"/>
                <w:sz w:val="20"/>
                <w:lang w:eastAsia="en-US"/>
              </w:rPr>
              <w:t xml:space="preserve"> sztuk</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6AE9" w:rsidRPr="007915FC" w:rsidRDefault="00DA6AE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A6AE9" w:rsidRPr="007915FC" w:rsidRDefault="00DA6AE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DA6AE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DA6AE9" w:rsidRPr="007915FC" w:rsidRDefault="00DA6AE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DA6AE9" w:rsidRPr="007915FC" w:rsidRDefault="00784E2B" w:rsidP="00784E2B">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Stacja lutownicza na gorące powietrze 2w1 rozlutownica z grotówką</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Napięcie</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230V</w:t>
            </w:r>
          </w:p>
        </w:tc>
      </w:tr>
      <w:tr w:rsidR="00DA6AE9" w:rsidRPr="007915FC" w:rsidTr="00784E2B">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Lutowanie grotowe</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 w zakresie do 480 st.C</w:t>
            </w:r>
          </w:p>
        </w:tc>
      </w:tr>
      <w:tr w:rsidR="00784E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Rozlutowanie powietrzem</w:t>
            </w:r>
          </w:p>
        </w:tc>
        <w:tc>
          <w:tcPr>
            <w:tcW w:w="620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784E2B">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 w zakresie do 480 st.C</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Wyświetlacz LCD</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Stabilność temperatury</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+/- 1 st.C</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Kalibracja temperatury</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w:t>
            </w:r>
          </w:p>
        </w:tc>
      </w:tr>
      <w:tr w:rsidR="00DA6AE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przewodu kolby</w:t>
            </w:r>
          </w:p>
        </w:tc>
        <w:tc>
          <w:tcPr>
            <w:tcW w:w="6201" w:type="dxa"/>
            <w:tcBorders>
              <w:top w:val="single" w:sz="4" w:space="0" w:color="auto"/>
              <w:left w:val="single" w:sz="4" w:space="0" w:color="auto"/>
              <w:bottom w:val="single" w:sz="4" w:space="0" w:color="auto"/>
              <w:right w:val="single" w:sz="4" w:space="0" w:color="auto"/>
            </w:tcBorders>
            <w:vAlign w:val="bottom"/>
          </w:tcPr>
          <w:p w:rsidR="00DA6AE9"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Min.100cm</w:t>
            </w:r>
          </w:p>
        </w:tc>
      </w:tr>
      <w:tr w:rsidR="00784E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Zawartość zestawu</w:t>
            </w:r>
          </w:p>
        </w:tc>
        <w:tc>
          <w:tcPr>
            <w:tcW w:w="6201" w:type="dxa"/>
            <w:tcBorders>
              <w:top w:val="single" w:sz="4" w:space="0" w:color="auto"/>
              <w:left w:val="single" w:sz="4" w:space="0" w:color="auto"/>
              <w:bottom w:val="single" w:sz="4" w:space="0" w:color="auto"/>
              <w:right w:val="single" w:sz="4" w:space="0" w:color="auto"/>
            </w:tcBorders>
            <w:vAlign w:val="bottom"/>
          </w:tcPr>
          <w:p w:rsidR="00784E2B" w:rsidRPr="007915FC" w:rsidRDefault="00784E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Stacja lutownicza, kolba grotowa, pistolet rozlutownicy</w:t>
            </w:r>
            <w:r w:rsidR="00012829" w:rsidRPr="007915FC">
              <w:rPr>
                <w:rFonts w:asciiTheme="minorHAnsi" w:hAnsiTheme="minorHAnsi" w:cstheme="minorHAnsi"/>
                <w:bCs/>
                <w:w w:val="100"/>
                <w:sz w:val="20"/>
                <w:lang w:eastAsia="en-US"/>
              </w:rPr>
              <w:t>, podstawka pod kolbę z gąbką czyszczącą, groty, dysze, kable i przewody</w:t>
            </w:r>
            <w:r w:rsidRPr="007915FC">
              <w:rPr>
                <w:rFonts w:asciiTheme="minorHAnsi" w:hAnsiTheme="minorHAnsi" w:cstheme="minorHAnsi"/>
                <w:bCs/>
                <w:w w:val="100"/>
                <w:sz w:val="20"/>
                <w:lang w:eastAsia="en-US"/>
              </w:rPr>
              <w:t xml:space="preserve"> </w:t>
            </w:r>
          </w:p>
        </w:tc>
      </w:tr>
      <w:tr w:rsidR="00C5349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C53497" w:rsidRPr="007915FC" w:rsidRDefault="00C5349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 akcesoria</w:t>
            </w:r>
          </w:p>
        </w:tc>
        <w:tc>
          <w:tcPr>
            <w:tcW w:w="6201" w:type="dxa"/>
            <w:tcBorders>
              <w:top w:val="single" w:sz="4" w:space="0" w:color="auto"/>
              <w:left w:val="single" w:sz="4" w:space="0" w:color="auto"/>
              <w:bottom w:val="single" w:sz="4" w:space="0" w:color="auto"/>
              <w:right w:val="single" w:sz="4" w:space="0" w:color="auto"/>
            </w:tcBorders>
            <w:vAlign w:val="bottom"/>
          </w:tcPr>
          <w:p w:rsidR="00C53497" w:rsidRPr="007915FC" w:rsidRDefault="00C53497" w:rsidP="00C53497">
            <w:pPr>
              <w:adjustRightInd w:val="0"/>
              <w:spacing w:line="240" w:lineRule="auto"/>
              <w:jc w:val="left"/>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1 sztuka: Cyna lutownicza 1mm 100gram, 2 sztuki: Cyna lutownicza 2,5mm 250gram, 2 sztuki: Topnik do lutowania w butelce z pędzlem 50ml, 2 sztuki: Topnik do lutowania żel</w:t>
            </w:r>
          </w:p>
        </w:tc>
      </w:tr>
      <w:tr w:rsidR="00DA6AE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DA6AE9" w:rsidRPr="007915FC" w:rsidRDefault="00DA6AE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DA6AE9" w:rsidRPr="007915FC" w:rsidRDefault="00DA6AE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DA6AE9" w:rsidRPr="007915FC" w:rsidRDefault="00DA6AE9" w:rsidP="0001282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012829" w:rsidRPr="007915FC">
              <w:rPr>
                <w:rFonts w:asciiTheme="minorHAnsi" w:hAnsiTheme="minorHAnsi" w:cstheme="minorHAnsi"/>
                <w:bCs/>
                <w:w w:val="100"/>
                <w:sz w:val="20"/>
                <w:lang w:eastAsia="en-US"/>
              </w:rPr>
              <w:t>12</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DA6AE9" w:rsidRPr="007915FC" w:rsidRDefault="00DA6AE9" w:rsidP="00DA6AE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DA6AE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AE9" w:rsidRPr="007915FC" w:rsidRDefault="00DA6AE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A6AE9"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stację lutowniczą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DA6AE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A6AE9" w:rsidRPr="007915FC" w:rsidRDefault="00DA6AE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A6AE9"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p w:rsidR="00DA6AE9" w:rsidRPr="007915FC" w:rsidRDefault="00DA6AE9" w:rsidP="00DF76F7">
            <w:pPr>
              <w:spacing w:before="0" w:line="240" w:lineRule="auto"/>
              <w:ind w:right="360"/>
              <w:rPr>
                <w:rFonts w:asciiTheme="minorHAnsi" w:hAnsiTheme="minorHAnsi" w:cstheme="minorHAnsi"/>
                <w:bCs/>
                <w:w w:val="100"/>
                <w:sz w:val="20"/>
                <w:lang w:eastAsia="en-US"/>
              </w:rPr>
            </w:pPr>
          </w:p>
        </w:tc>
      </w:tr>
    </w:tbl>
    <w:tbl>
      <w:tblPr>
        <w:tblStyle w:val="Tabela-Siatka"/>
        <w:tblW w:w="9212" w:type="dxa"/>
        <w:tblInd w:w="0" w:type="dxa"/>
        <w:tblLook w:val="04A0" w:firstRow="1" w:lastRow="0" w:firstColumn="1" w:lastColumn="0" w:noHBand="0" w:noVBand="1"/>
      </w:tblPr>
      <w:tblGrid>
        <w:gridCol w:w="3011"/>
        <w:gridCol w:w="6201"/>
      </w:tblGrid>
      <w:tr w:rsidR="0001282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12829" w:rsidRPr="007915FC" w:rsidRDefault="00012829"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lastRenderedPageBreak/>
              <w:t>Kieszeń USB m.2</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1 sztuk</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12829" w:rsidRPr="007915FC" w:rsidRDefault="0001282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012829" w:rsidRPr="007915FC" w:rsidRDefault="0001282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01282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Kieszeń zewnętrzna na dysk m.2 2280</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Interface zewnętrzny</w:t>
            </w:r>
          </w:p>
        </w:tc>
        <w:tc>
          <w:tcPr>
            <w:tcW w:w="620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3A1EA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USB-C gen 3.2</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r w:rsidR="003A1EA9" w:rsidRPr="007915FC">
              <w:rPr>
                <w:rFonts w:asciiTheme="minorHAnsi" w:hAnsiTheme="minorHAnsi" w:cstheme="minorHAnsi"/>
                <w:bCs/>
                <w:w w:val="100"/>
                <w:sz w:val="20"/>
                <w:lang w:eastAsia="en-US"/>
              </w:rPr>
              <w:t>dysku</w:t>
            </w:r>
          </w:p>
        </w:tc>
        <w:tc>
          <w:tcPr>
            <w:tcW w:w="620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3A1EA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M.2 NVMe</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3A1EA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Max.</w:t>
            </w:r>
            <w:r w:rsidR="00012829" w:rsidRPr="007915FC">
              <w:rPr>
                <w:rFonts w:asciiTheme="minorHAnsi" w:hAnsiTheme="minorHAnsi" w:cstheme="minorHAnsi"/>
                <w:bCs/>
                <w:w w:val="100"/>
                <w:sz w:val="20"/>
                <w:lang w:eastAsia="en-US"/>
              </w:rPr>
              <w:t xml:space="preserve"> </w:t>
            </w:r>
            <w:r w:rsidRPr="007915FC">
              <w:rPr>
                <w:rFonts w:asciiTheme="minorHAnsi" w:hAnsiTheme="minorHAnsi" w:cstheme="minorHAnsi"/>
                <w:bCs/>
                <w:w w:val="100"/>
                <w:sz w:val="20"/>
                <w:lang w:eastAsia="en-US"/>
              </w:rPr>
              <w:t>12</w:t>
            </w:r>
            <w:r w:rsidR="00012829" w:rsidRPr="007915FC">
              <w:rPr>
                <w:rFonts w:asciiTheme="minorHAnsi" w:hAnsiTheme="minorHAnsi" w:cstheme="minorHAnsi"/>
                <w:bCs/>
                <w:w w:val="100"/>
                <w:sz w:val="20"/>
                <w:lang w:eastAsia="en-US"/>
              </w:rPr>
              <w:t>0g</w:t>
            </w:r>
          </w:p>
        </w:tc>
      </w:tr>
      <w:tr w:rsidR="0001282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Materiał</w:t>
            </w:r>
          </w:p>
        </w:tc>
        <w:tc>
          <w:tcPr>
            <w:tcW w:w="6201" w:type="dxa"/>
            <w:tcBorders>
              <w:top w:val="single" w:sz="4" w:space="0" w:color="auto"/>
              <w:left w:val="single" w:sz="4" w:space="0" w:color="auto"/>
              <w:bottom w:val="single" w:sz="4" w:space="0" w:color="auto"/>
              <w:right w:val="single" w:sz="4" w:space="0" w:color="auto"/>
            </w:tcBorders>
            <w:vAlign w:val="bottom"/>
          </w:tcPr>
          <w:p w:rsidR="00012829" w:rsidRPr="007915FC" w:rsidRDefault="003A1EA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Metal</w:t>
            </w:r>
          </w:p>
        </w:tc>
      </w:tr>
      <w:tr w:rsidR="0001282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012829" w:rsidRPr="007915FC" w:rsidRDefault="0001282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012829" w:rsidRPr="007915FC" w:rsidRDefault="00012829" w:rsidP="003A1EA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3A1EA9" w:rsidRPr="007915FC">
              <w:rPr>
                <w:rFonts w:asciiTheme="minorHAnsi" w:hAnsiTheme="minorHAnsi" w:cstheme="minorHAnsi"/>
                <w:bCs/>
                <w:w w:val="100"/>
                <w:sz w:val="20"/>
                <w:lang w:eastAsia="en-US"/>
              </w:rPr>
              <w:t>24</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012829" w:rsidRPr="007915FC" w:rsidRDefault="00012829" w:rsidP="0001282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01282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2829" w:rsidRPr="007915FC" w:rsidRDefault="0001282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012829"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Oferowana gwarancja na kieszeń USB</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01282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12829" w:rsidRPr="007915FC" w:rsidRDefault="0001282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012829"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F2F2B" w:rsidRPr="007915FC" w:rsidRDefault="00EF2F2B" w:rsidP="00EF2F2B">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F2F2B"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F2F2B" w:rsidRPr="007915FC" w:rsidRDefault="00EF2F2B"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 xml:space="preserve">Pasta termoprzewodząca:  </w:t>
            </w:r>
            <w:r w:rsidR="004262A8" w:rsidRPr="007915FC">
              <w:rPr>
                <w:rFonts w:asciiTheme="minorHAnsi" w:hAnsiTheme="minorHAnsi" w:cstheme="minorHAnsi"/>
                <w:b/>
                <w:bCs/>
                <w:w w:val="100"/>
                <w:sz w:val="20"/>
                <w:lang w:eastAsia="en-US"/>
              </w:rPr>
              <w:t>4</w:t>
            </w:r>
            <w:r w:rsidRPr="007915FC">
              <w:rPr>
                <w:rFonts w:asciiTheme="minorHAnsi" w:hAnsiTheme="minorHAnsi" w:cstheme="minorHAnsi"/>
                <w:b/>
                <w:bCs/>
                <w:w w:val="100"/>
                <w:sz w:val="20"/>
                <w:lang w:eastAsia="en-US"/>
              </w:rPr>
              <w:t xml:space="preserve"> sztuk</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2F2B" w:rsidRPr="007915FC" w:rsidRDefault="00EF2F2B"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F2F2B" w:rsidRPr="007915FC" w:rsidRDefault="00EF2F2B"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F2F2B" w:rsidRPr="007915FC" w:rsidTr="00EF2F2B">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Uniwersalna</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Przewodność cieplna</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11,8 W/mk</w:t>
            </w:r>
          </w:p>
        </w:tc>
      </w:tr>
      <w:tr w:rsidR="00EF2F2B" w:rsidRPr="007915FC" w:rsidTr="00EF2F2B">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Temperatura robocza</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 -200 °C do +350 °C</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Ciężar właściwy</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2,6 g/cm³</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3,9 g</w:t>
            </w:r>
          </w:p>
        </w:tc>
      </w:tr>
      <w:tr w:rsidR="00EF2F2B"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w:t>
            </w:r>
          </w:p>
        </w:tc>
        <w:tc>
          <w:tcPr>
            <w:tcW w:w="6201" w:type="dxa"/>
            <w:tcBorders>
              <w:top w:val="single" w:sz="4" w:space="0" w:color="auto"/>
              <w:left w:val="single" w:sz="4" w:space="0" w:color="auto"/>
              <w:bottom w:val="single" w:sz="4" w:space="0" w:color="auto"/>
              <w:right w:val="single" w:sz="4" w:space="0" w:color="auto"/>
            </w:tcBorders>
            <w:vAlign w:val="bottom"/>
          </w:tcPr>
          <w:p w:rsidR="00EF2F2B" w:rsidRPr="007915FC" w:rsidRDefault="00EF2F2B"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Szary</w:t>
            </w:r>
          </w:p>
        </w:tc>
      </w:tr>
    </w:tbl>
    <w:p w:rsidR="00EF2F2B" w:rsidRPr="007915FC" w:rsidRDefault="00EF2F2B" w:rsidP="00EF2F2B">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F2F2B"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2F2B" w:rsidRPr="007915FC" w:rsidRDefault="00EF2F2B"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F2F2B"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F2F2B"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F2F2B" w:rsidRPr="007915FC" w:rsidRDefault="00EF2F2B"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F2F2B"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F2F2B" w:rsidRPr="007915FC" w:rsidTr="00242332">
        <w:trPr>
          <w:cantSplit/>
          <w:trHeight w:val="648"/>
        </w:trPr>
        <w:tc>
          <w:tcPr>
            <w:tcW w:w="1614" w:type="pct"/>
            <w:tcBorders>
              <w:top w:val="single" w:sz="4" w:space="0" w:color="auto"/>
              <w:left w:val="single" w:sz="4" w:space="0" w:color="auto"/>
              <w:bottom w:val="single" w:sz="4" w:space="0" w:color="auto"/>
              <w:right w:val="single" w:sz="4" w:space="0" w:color="auto"/>
            </w:tcBorders>
            <w:shd w:val="clear" w:color="auto" w:fill="FFFFFF"/>
          </w:tcPr>
          <w:p w:rsidR="00EF2F2B" w:rsidRPr="007915FC" w:rsidRDefault="00EF2F2B" w:rsidP="00242332">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4262A8" w:rsidRPr="007915FC">
              <w:rPr>
                <w:rFonts w:asciiTheme="minorHAnsi" w:hAnsiTheme="minorHAnsi" w:cstheme="minorHAnsi"/>
                <w:bCs/>
                <w:w w:val="100"/>
                <w:sz w:val="20"/>
                <w:lang w:eastAsia="en-US"/>
              </w:rPr>
              <w:t>4</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F2F2B" w:rsidRPr="007915FC" w:rsidRDefault="00242332" w:rsidP="00242332">
            <w:pPr>
              <w:spacing w:before="0"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F2F2B" w:rsidRPr="007915FC" w:rsidRDefault="00EF2F2B" w:rsidP="00EF2F2B">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44696"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44696" w:rsidRPr="007915FC" w:rsidRDefault="00E44696" w:rsidP="00071FB7">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Pamięć RAM</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Ilość:  2 sztuk</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4696" w:rsidRPr="007915FC" w:rsidRDefault="00E4469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44696" w:rsidRPr="007915FC" w:rsidRDefault="00E4469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44696" w:rsidRPr="007915FC" w:rsidTr="00E44696">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DDR4 SO-Dimm 3200MHz</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Pojemność</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16GB (2x8GB)</w:t>
            </w:r>
          </w:p>
        </w:tc>
      </w:tr>
      <w:tr w:rsidR="00E44696" w:rsidRPr="007915FC" w:rsidTr="00E44696">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Napięcie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1,2V</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Opóźnienie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Max CL20</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Chłodzenie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Radiator</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Wsparcie XMP</w:t>
            </w:r>
          </w:p>
        </w:tc>
      </w:tr>
      <w:tr w:rsidR="00E4469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Współpraca</w:t>
            </w:r>
          </w:p>
        </w:tc>
        <w:tc>
          <w:tcPr>
            <w:tcW w:w="6201" w:type="dxa"/>
            <w:tcBorders>
              <w:top w:val="single" w:sz="4" w:space="0" w:color="auto"/>
              <w:left w:val="single" w:sz="4" w:space="0" w:color="auto"/>
              <w:bottom w:val="single" w:sz="4" w:space="0" w:color="auto"/>
              <w:right w:val="single" w:sz="4" w:space="0" w:color="auto"/>
            </w:tcBorders>
            <w:vAlign w:val="bottom"/>
          </w:tcPr>
          <w:p w:rsidR="00E44696" w:rsidRPr="007915FC" w:rsidRDefault="00E44696" w:rsidP="00DF76F7">
            <w:pPr>
              <w:adjustRightInd w:val="0"/>
              <w:spacing w:line="240" w:lineRule="auto"/>
              <w:jc w:val="left"/>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Laptop Lenovo ThinkBook 15ARE (LNVNB161216) Ryzen4300U</w:t>
            </w:r>
          </w:p>
        </w:tc>
      </w:tr>
      <w:tr w:rsidR="00E44696"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Gwarancja:</w:t>
            </w:r>
          </w:p>
          <w:p w:rsidR="00E44696" w:rsidRPr="007915FC" w:rsidRDefault="00E44696"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44696" w:rsidRPr="007915FC" w:rsidRDefault="00E44696"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E44696" w:rsidRPr="007915FC" w:rsidRDefault="00E44696" w:rsidP="00E44696">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4469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4696" w:rsidRPr="007915FC" w:rsidRDefault="00E4469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44696"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Oferowana gwarancja na pamięć RAM</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4469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4696" w:rsidRPr="007915FC" w:rsidRDefault="00E4469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44696"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4469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44696" w:rsidRPr="007915FC" w:rsidRDefault="00E44696" w:rsidP="00696664">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44696"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B6A53" w:rsidRPr="007915FC" w:rsidRDefault="00EB6A53" w:rsidP="00EB6A53">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B6A53"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B6A53" w:rsidRPr="007915FC" w:rsidRDefault="00EB6A53"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Zestaw Wkrętaków</w:t>
            </w:r>
            <w:r w:rsidR="00071FB7" w:rsidRPr="007915FC">
              <w:rPr>
                <w:rFonts w:asciiTheme="minorHAnsi" w:hAnsiTheme="minorHAnsi" w:cstheme="minorHAnsi"/>
                <w:b/>
                <w:bCs/>
                <w:w w:val="100"/>
                <w:sz w:val="20"/>
                <w:lang w:eastAsia="en-US"/>
              </w:rPr>
              <w:t xml:space="preserve"> </w:t>
            </w:r>
            <w:r w:rsidR="004165EC" w:rsidRPr="007915FC">
              <w:rPr>
                <w:rFonts w:asciiTheme="minorHAnsi" w:hAnsiTheme="minorHAnsi" w:cstheme="minorHAnsi"/>
                <w:b/>
                <w:bCs/>
                <w:w w:val="100"/>
                <w:sz w:val="20"/>
                <w:lang w:eastAsia="en-US"/>
              </w:rPr>
              <w:t>:  3</w:t>
            </w:r>
            <w:r w:rsidRPr="007915FC">
              <w:rPr>
                <w:rFonts w:asciiTheme="minorHAnsi" w:hAnsiTheme="minorHAnsi" w:cstheme="minorHAnsi"/>
                <w:b/>
                <w:bCs/>
                <w:w w:val="100"/>
                <w:sz w:val="20"/>
                <w:lang w:eastAsia="en-US"/>
              </w:rPr>
              <w:t xml:space="preserve"> sztuk</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A53" w:rsidRPr="007915FC" w:rsidRDefault="00EB6A53"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B6A53" w:rsidRPr="007915FC" w:rsidRDefault="00EB6A53"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B6A53" w:rsidRPr="007915FC" w:rsidTr="00EB6A53">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Krzyżowy, Płaskie, Torx</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Materiał</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Stal S2, Tworzywo sztuczne</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Ilość w opakowaniu</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58 szt.</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Walizka</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Model</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071FB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Np. </w:t>
            </w:r>
            <w:r w:rsidR="004165EC" w:rsidRPr="007915FC">
              <w:rPr>
                <w:rFonts w:asciiTheme="minorHAnsi" w:hAnsiTheme="minorHAnsi" w:cstheme="minorHAnsi"/>
                <w:bCs/>
                <w:w w:val="100"/>
                <w:sz w:val="20"/>
                <w:lang w:eastAsia="en-US"/>
              </w:rPr>
              <w:t>Zestaw wkrętaków NEO 04-211 lub równoważny</w:t>
            </w:r>
          </w:p>
        </w:tc>
      </w:tr>
      <w:tr w:rsidR="00EB6A5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Rozmiary</w:t>
            </w:r>
          </w:p>
        </w:tc>
        <w:tc>
          <w:tcPr>
            <w:tcW w:w="6201" w:type="dxa"/>
            <w:tcBorders>
              <w:top w:val="single" w:sz="4" w:space="0" w:color="auto"/>
              <w:left w:val="single" w:sz="4" w:space="0" w:color="auto"/>
              <w:bottom w:val="single" w:sz="4" w:space="0" w:color="auto"/>
              <w:right w:val="single" w:sz="4" w:space="0" w:color="auto"/>
            </w:tcBorders>
            <w:vAlign w:val="bottom"/>
          </w:tcPr>
          <w:p w:rsidR="00EB6A53" w:rsidRPr="007915FC" w:rsidRDefault="004165EC" w:rsidP="004165EC">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rozmiary: płaskie 6x125 mm, 5x100 mm, 6x38 mm, 2.5x50 mm, 2.0x50 mm krzyżowe PH2x125 mm, PH2x100 mm, PH1x75 mm, PH2x38 mm, PH00x50 mm, PH0x50 mm Torx T5x50 mm, T6x50 mm, T7x50 mm, T8x50 mm, T9x50 mm, T10x50 mm, uchwyt do bitów, 40 bitów 3 mm, 3 mm, 4 mm, 4 mm, 5 mm, 5 mm, 6 mm, 6 mm, PH0, PH0, PH1, PH1, PH2, PH2, PH3, PH3, T10, T10, T15, T15, T20, T20, T25, T25, T27, T27, T30, T30, H2, H2, H2.5, H2.5, H3, H3, H4, H4, H5, H5, H6, H6.</w:t>
            </w:r>
          </w:p>
        </w:tc>
      </w:tr>
      <w:tr w:rsidR="00EB6A53"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B6A53" w:rsidRPr="007915FC" w:rsidRDefault="00EB6A53"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EB6A53" w:rsidRPr="007915FC" w:rsidRDefault="00EB6A53"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B6A53" w:rsidRPr="007915FC" w:rsidRDefault="00EB6A53"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EB6A53" w:rsidRPr="007915FC" w:rsidRDefault="00EB6A53" w:rsidP="00EB6A53">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B6A53"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6A53" w:rsidRPr="007915FC" w:rsidRDefault="00EB6A53"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B6A53"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zestaw wkrętaków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B6A53"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6A53" w:rsidRPr="007915FC" w:rsidRDefault="00EB6A53"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B6A53"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B6A53"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B6A53" w:rsidRPr="007915FC" w:rsidRDefault="00EB6A53" w:rsidP="004165EC">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4165EC" w:rsidRPr="007915FC">
              <w:rPr>
                <w:rFonts w:asciiTheme="minorHAnsi" w:hAnsiTheme="minorHAnsi" w:cstheme="minorHAnsi"/>
                <w:bCs/>
                <w:w w:val="100"/>
                <w:sz w:val="20"/>
                <w:lang w:eastAsia="en-US"/>
              </w:rPr>
              <w:t>3</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B6A53"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264336" w:rsidRPr="007915FC" w:rsidRDefault="00264336" w:rsidP="00264336">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264336"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64336" w:rsidRPr="007915FC" w:rsidRDefault="00264336" w:rsidP="002742BD">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Zasilacz do laptopa USB-C</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2 sztuk</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4336" w:rsidRPr="007915FC" w:rsidRDefault="0026433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64336" w:rsidRPr="007915FC" w:rsidRDefault="00264336"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264336"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Uniwersalny zasilacz do laptopa</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Wtyk</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B1142C">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USB-C </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Napięcie</w:t>
            </w:r>
            <w:r w:rsidR="00B1142C" w:rsidRPr="007915FC">
              <w:rPr>
                <w:rFonts w:asciiTheme="minorHAnsi" w:hAnsiTheme="minorHAnsi" w:cstheme="minorHAnsi"/>
                <w:bCs/>
                <w:w w:val="100"/>
                <w:sz w:val="20"/>
                <w:lang w:eastAsia="en-US"/>
              </w:rPr>
              <w:t>/Prąd wyjściowe</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264336">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 5V do 20V</w:t>
            </w:r>
            <w:r w:rsidR="00B1142C" w:rsidRPr="007915FC">
              <w:rPr>
                <w:rFonts w:asciiTheme="minorHAnsi" w:hAnsiTheme="minorHAnsi" w:cstheme="minorHAnsi"/>
                <w:bCs/>
                <w:w w:val="100"/>
                <w:sz w:val="20"/>
                <w:lang w:eastAsia="en-US"/>
              </w:rPr>
              <w:t xml:space="preserve"> / 3A</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kabla</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3m</w:t>
            </w:r>
          </w:p>
        </w:tc>
      </w:tr>
      <w:tr w:rsidR="00264336"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Zabezpieczenia</w:t>
            </w:r>
          </w:p>
        </w:tc>
        <w:tc>
          <w:tcPr>
            <w:tcW w:w="6201" w:type="dxa"/>
            <w:tcBorders>
              <w:top w:val="single" w:sz="4" w:space="0" w:color="auto"/>
              <w:left w:val="single" w:sz="4" w:space="0" w:color="auto"/>
              <w:bottom w:val="single" w:sz="4" w:space="0" w:color="auto"/>
              <w:right w:val="single" w:sz="4" w:space="0" w:color="auto"/>
            </w:tcBorders>
            <w:vAlign w:val="bottom"/>
          </w:tcPr>
          <w:p w:rsidR="00264336" w:rsidRPr="007915FC" w:rsidRDefault="00B1142C" w:rsidP="00B1142C">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Przeciwprzepięciowe (OVP),Przeciwzwarciowe (SCP),Termiczne (OTP)</w:t>
            </w:r>
          </w:p>
        </w:tc>
      </w:tr>
      <w:tr w:rsidR="00264336"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Gwarancja:</w:t>
            </w:r>
          </w:p>
          <w:p w:rsidR="00264336" w:rsidRPr="007915FC" w:rsidRDefault="00264336"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264336" w:rsidRPr="007915FC" w:rsidRDefault="00264336" w:rsidP="00B1142C">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Minimum </w:t>
            </w:r>
            <w:r w:rsidR="00B1142C" w:rsidRPr="007915FC">
              <w:rPr>
                <w:rFonts w:asciiTheme="minorHAnsi" w:hAnsiTheme="minorHAnsi" w:cstheme="minorHAnsi"/>
                <w:bCs/>
                <w:w w:val="100"/>
                <w:sz w:val="20"/>
                <w:lang w:eastAsia="en-US"/>
              </w:rPr>
              <w:t>24</w:t>
            </w:r>
            <w:r w:rsidRPr="007915FC">
              <w:rPr>
                <w:rFonts w:asciiTheme="minorHAnsi" w:hAnsiTheme="minorHAnsi" w:cstheme="minorHAnsi"/>
                <w:bCs/>
                <w:w w:val="100"/>
                <w:sz w:val="20"/>
                <w:lang w:eastAsia="en-US"/>
              </w:rPr>
              <w:t xml:space="preserve"> miesięcy liczona od daty podpisania bez zastrzeżeń przez zamawiającego protokołu odbioru przedmiotu zamówienia</w:t>
            </w:r>
          </w:p>
        </w:tc>
      </w:tr>
    </w:tbl>
    <w:p w:rsidR="00264336" w:rsidRPr="007915FC" w:rsidRDefault="00264336" w:rsidP="00264336">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26433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4336" w:rsidRPr="007915FC" w:rsidRDefault="0026433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64336"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742BD"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742BD"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zasilacz do laptopa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742BD"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6433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4336" w:rsidRPr="007915FC" w:rsidRDefault="00264336"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64336"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64336"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64336" w:rsidRPr="007915FC" w:rsidRDefault="00264336"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64336"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623E77" w:rsidRPr="007915FC" w:rsidRDefault="00623E77" w:rsidP="00623E77">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623E77"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23E77" w:rsidRPr="007915FC" w:rsidRDefault="00623E77"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Głośniki</w:t>
            </w:r>
            <w:r w:rsidR="0075242F" w:rsidRPr="007915FC">
              <w:rPr>
                <w:rFonts w:asciiTheme="minorHAnsi" w:hAnsiTheme="minorHAnsi" w:cstheme="minorHAnsi"/>
                <w:b/>
                <w:bCs/>
                <w:w w:val="100"/>
                <w:sz w:val="20"/>
                <w:lang w:eastAsia="en-US"/>
              </w:rPr>
              <w:t>:</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xml:space="preserve">  2 sztuk</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3E77" w:rsidRPr="007915FC" w:rsidRDefault="00623E77"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23E77" w:rsidRPr="007915FC" w:rsidRDefault="00623E77"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623E77"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hideMark/>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2.0 – pełnozakresowe</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Moc głośników RMS</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10W</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Wyjście słuchawkowe</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Tak</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Podłączenie</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MiniJack 3,5mm</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dominujący</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623E77"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623E77" w:rsidRPr="007915FC" w:rsidRDefault="00623E77" w:rsidP="00623E7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Włącznik i sterowanie wbudowane w głośnik na przednim panelu</w:t>
            </w:r>
          </w:p>
        </w:tc>
      </w:tr>
      <w:tr w:rsidR="00623E77"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623E77" w:rsidRPr="007915FC" w:rsidRDefault="00623E77"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623E77" w:rsidRPr="007915FC" w:rsidRDefault="00623E77"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623E77" w:rsidRPr="007915FC" w:rsidRDefault="00623E77" w:rsidP="00623E77">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623E77"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3E77" w:rsidRPr="007915FC" w:rsidRDefault="00623E77"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23E77"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głośniki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23E77"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3E77" w:rsidRPr="007915FC" w:rsidRDefault="00623E77"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23E77"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23E77"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23E77" w:rsidRPr="007915FC" w:rsidRDefault="00623E77"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23E77"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6D5A0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A09" w:rsidRPr="007915FC" w:rsidRDefault="006D5A09"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Stacja dokująca</w:t>
            </w:r>
            <w:r w:rsidR="00071FB7" w:rsidRPr="007915FC">
              <w:rPr>
                <w:rFonts w:asciiTheme="minorHAnsi" w:hAnsiTheme="minorHAnsi" w:cstheme="minorHAnsi"/>
                <w:b/>
                <w:bCs/>
                <w:w w:val="100"/>
                <w:sz w:val="20"/>
                <w:lang w:eastAsia="en-US"/>
              </w:rPr>
              <w:t xml:space="preserve">   3</w:t>
            </w:r>
            <w:r w:rsidRPr="007915FC">
              <w:rPr>
                <w:rFonts w:asciiTheme="minorHAnsi" w:hAnsiTheme="minorHAnsi" w:cstheme="minorHAnsi"/>
                <w:b/>
                <w:bCs/>
                <w:w w:val="100"/>
                <w:sz w:val="20"/>
                <w:lang w:eastAsia="en-US"/>
              </w:rPr>
              <w:t xml:space="preserve"> sztuk</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6D5A09" w:rsidRPr="007915FC" w:rsidTr="006D5A09">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Stacja dokująca/replikator portów do laptopa</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Długość kabla połączeniowego</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 0,5m do 1,2m w standardzie USB-C min.3.0</w:t>
            </w:r>
          </w:p>
        </w:tc>
      </w:tr>
      <w:tr w:rsidR="006D5A09" w:rsidRPr="007915FC" w:rsidTr="00A35139">
        <w:trPr>
          <w:trHeight w:val="1013"/>
        </w:trPr>
        <w:tc>
          <w:tcPr>
            <w:tcW w:w="3011" w:type="dxa"/>
            <w:tcBorders>
              <w:top w:val="single" w:sz="4" w:space="0" w:color="auto"/>
              <w:left w:val="single" w:sz="4" w:space="0" w:color="auto"/>
              <w:bottom w:val="single" w:sz="4" w:space="0" w:color="auto"/>
              <w:right w:val="single" w:sz="4" w:space="0" w:color="auto"/>
            </w:tcBorders>
          </w:tcPr>
          <w:p w:rsidR="006D5A09" w:rsidRPr="007915FC" w:rsidRDefault="006D5A09" w:rsidP="00A3513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Porty</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2 porty cyfrowe w tym min. 1x HDMI</w:t>
            </w:r>
          </w:p>
          <w:p w:rsidR="006D5A09" w:rsidRPr="007915FC" w:rsidRDefault="006D5A09"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3 porty USB w tym min. 1xUSB 3.0</w:t>
            </w:r>
          </w:p>
          <w:p w:rsidR="006D5A09" w:rsidRPr="007915FC" w:rsidRDefault="006D5A09" w:rsidP="00A3513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Gniazdo sieciowe typu RJ45 min.1Gbps</w:t>
            </w:r>
          </w:p>
        </w:tc>
      </w:tr>
      <w:tr w:rsidR="006D5A09" w:rsidRPr="007915FC" w:rsidTr="00A35139">
        <w:trPr>
          <w:trHeight w:val="893"/>
        </w:trPr>
        <w:tc>
          <w:tcPr>
            <w:tcW w:w="3011" w:type="dxa"/>
            <w:tcBorders>
              <w:top w:val="single" w:sz="4" w:space="0" w:color="auto"/>
              <w:left w:val="single" w:sz="4" w:space="0" w:color="auto"/>
              <w:bottom w:val="single" w:sz="4" w:space="0" w:color="auto"/>
              <w:right w:val="single" w:sz="4" w:space="0" w:color="auto"/>
            </w:tcBorders>
            <w:vAlign w:val="center"/>
            <w:hideMark/>
          </w:tcPr>
          <w:p w:rsidR="006D5A09" w:rsidRPr="007915FC" w:rsidRDefault="006D5A09" w:rsidP="00A3513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tc>
        <w:tc>
          <w:tcPr>
            <w:tcW w:w="6201" w:type="dxa"/>
            <w:tcBorders>
              <w:top w:val="single" w:sz="4" w:space="0" w:color="auto"/>
              <w:left w:val="single" w:sz="4" w:space="0" w:color="auto"/>
              <w:bottom w:val="single" w:sz="4" w:space="0" w:color="auto"/>
              <w:right w:val="single" w:sz="4" w:space="0" w:color="auto"/>
            </w:tcBorders>
            <w:shd w:val="clear" w:color="auto" w:fill="auto"/>
          </w:tcPr>
          <w:p w:rsidR="006D5A09" w:rsidRPr="007915FC" w:rsidRDefault="006D5A09" w:rsidP="00A35139">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242332" w:rsidP="00242332">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 xml:space="preserve">Oferowana gwarancja na stację dokującą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242332"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242332" w:rsidP="00242332">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071FB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Wartość brutto </w:t>
            </w:r>
            <w:r w:rsidR="00071FB7" w:rsidRPr="007915FC">
              <w:rPr>
                <w:rFonts w:asciiTheme="minorHAnsi" w:hAnsiTheme="minorHAnsi" w:cstheme="minorHAnsi"/>
                <w:bCs/>
                <w:w w:val="100"/>
                <w:sz w:val="20"/>
                <w:lang w:eastAsia="en-US"/>
              </w:rPr>
              <w:t>3</w:t>
            </w:r>
            <w:r w:rsidRPr="007915FC">
              <w:rPr>
                <w:rFonts w:asciiTheme="minorHAnsi" w:hAnsiTheme="minorHAnsi" w:cstheme="minorHAnsi"/>
                <w:bCs/>
                <w:w w:val="100"/>
                <w:sz w:val="20"/>
                <w:lang w:eastAsia="en-US"/>
              </w:rPr>
              <w:t xml:space="preserve">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242332" w:rsidP="00242332">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6D5A09"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D5A09" w:rsidRPr="007915FC" w:rsidRDefault="006D5A09"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Mysz bezprzewodowa</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2 sztuk</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6D5A09" w:rsidRPr="007915FC" w:rsidRDefault="006D5A09"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6D5A09"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Klasyczna bezprzewodowa, Optyczna dla praworęcznych</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Zasilanie</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Bateria AA</w:t>
            </w:r>
          </w:p>
        </w:tc>
      </w:tr>
      <w:tr w:rsidR="00245133"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45133" w:rsidRPr="007915FC" w:rsidRDefault="00245133"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Ilość przycisków</w:t>
            </w:r>
          </w:p>
        </w:tc>
        <w:tc>
          <w:tcPr>
            <w:tcW w:w="6201" w:type="dxa"/>
            <w:tcBorders>
              <w:top w:val="single" w:sz="4" w:space="0" w:color="auto"/>
              <w:left w:val="single" w:sz="4" w:space="0" w:color="auto"/>
              <w:bottom w:val="single" w:sz="4" w:space="0" w:color="auto"/>
              <w:right w:val="single" w:sz="4" w:space="0" w:color="auto"/>
            </w:tcBorders>
            <w:vAlign w:val="bottom"/>
          </w:tcPr>
          <w:p w:rsidR="00245133" w:rsidRPr="007915FC" w:rsidRDefault="00245133"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5 + rolka</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Interface </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2,4 GHz Bluetooth</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Waga</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100g</w:t>
            </w:r>
          </w:p>
        </w:tc>
      </w:tr>
      <w:tr w:rsidR="006D5A09"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Dołączone akcesoria</w:t>
            </w:r>
          </w:p>
        </w:tc>
        <w:tc>
          <w:tcPr>
            <w:tcW w:w="6201" w:type="dxa"/>
            <w:tcBorders>
              <w:top w:val="single" w:sz="4" w:space="0" w:color="auto"/>
              <w:left w:val="single" w:sz="4" w:space="0" w:color="auto"/>
              <w:bottom w:val="single" w:sz="4" w:space="0" w:color="auto"/>
              <w:right w:val="single" w:sz="4" w:space="0" w:color="auto"/>
            </w:tcBorders>
            <w:vAlign w:val="bottom"/>
          </w:tcPr>
          <w:p w:rsidR="006D5A09" w:rsidRPr="007915FC" w:rsidRDefault="006D5A09" w:rsidP="006D5A09">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Odbiornik USB</w:t>
            </w:r>
          </w:p>
        </w:tc>
      </w:tr>
      <w:tr w:rsidR="006D5A09"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6D5A09" w:rsidRPr="007915FC" w:rsidRDefault="006D5A09"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6D5A09" w:rsidRPr="007915FC" w:rsidRDefault="006D5A09"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6D5A09" w:rsidRPr="007915FC" w:rsidRDefault="006D5A09" w:rsidP="006D5A09">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A35139" w:rsidP="00A35139">
            <w:pPr>
              <w:spacing w:before="0" w:line="240" w:lineRule="auto"/>
              <w:ind w:left="360" w:right="360" w:hanging="37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mysz bezprzewodową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6D5A09"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D5A09" w:rsidRPr="007915FC" w:rsidRDefault="006D5A09"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6D5A09"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DD78CA" w:rsidRPr="007915FC" w:rsidRDefault="00DD78CA" w:rsidP="00DD78CA">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DD78CA"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D78CA" w:rsidRPr="007915FC" w:rsidRDefault="00DD78CA"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Karta sieciowa USB/1Gbps</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1 sztuk</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78CA" w:rsidRPr="007915FC" w:rsidRDefault="00DD78CA"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DD78CA" w:rsidRPr="007915FC" w:rsidRDefault="00DD78CA"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DD78CA"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Przewodowa karta sieciowa USB</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Interfejs</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Rodzaje wejść/wyjść</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D78CA">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 3.0 - 1 szt.</w:t>
            </w:r>
          </w:p>
          <w:p w:rsidR="00DD78CA" w:rsidRPr="007915FC" w:rsidRDefault="00DD78CA" w:rsidP="00DD78CA">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RJ-45 100/1000 (LAN) - 1 szt.</w:t>
            </w:r>
          </w:p>
        </w:tc>
      </w:tr>
      <w:tr w:rsidR="00DD78CA"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DD78CA" w:rsidRPr="007915FC" w:rsidRDefault="00DD78CA"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Dioda Led</w:t>
            </w:r>
          </w:p>
        </w:tc>
      </w:tr>
      <w:tr w:rsidR="00DD78CA"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DD78CA" w:rsidRPr="007915FC" w:rsidRDefault="00DD78CA"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DD78CA" w:rsidRPr="007915FC" w:rsidRDefault="00DD78CA"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DD78CA" w:rsidRPr="007915FC" w:rsidRDefault="00DD78CA" w:rsidP="00DD78CA">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DD78CA"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8CA" w:rsidRPr="007915FC" w:rsidRDefault="00DD78CA"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D78CA" w:rsidRPr="007915FC" w:rsidRDefault="00A35139" w:rsidP="00A35139">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DD78CA"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D78CA" w:rsidRPr="007915FC" w:rsidRDefault="00DD78CA"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DD78CA" w:rsidRPr="007915FC" w:rsidRDefault="00A35139" w:rsidP="00A35139">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DD78CA" w:rsidRPr="007915FC" w:rsidRDefault="00DD78CA" w:rsidP="00DD78CA">
      <w:pPr>
        <w:autoSpaceDE/>
        <w:spacing w:before="0" w:after="200" w:line="276" w:lineRule="auto"/>
        <w:ind w:right="360"/>
        <w:jc w:val="left"/>
        <w:rPr>
          <w:rFonts w:asciiTheme="minorHAnsi" w:hAnsiTheme="minorHAnsi" w:cstheme="minorHAnsi"/>
          <w:sz w:val="20"/>
        </w:rPr>
      </w:pPr>
    </w:p>
    <w:p w:rsidR="00071FB7" w:rsidRDefault="00071FB7" w:rsidP="00DD78CA">
      <w:pPr>
        <w:autoSpaceDE/>
        <w:spacing w:before="0" w:after="200" w:line="276" w:lineRule="auto"/>
        <w:ind w:right="360"/>
        <w:jc w:val="left"/>
        <w:rPr>
          <w:rFonts w:asciiTheme="minorHAnsi" w:hAnsiTheme="minorHAnsi" w:cstheme="minorHAnsi"/>
          <w:sz w:val="20"/>
        </w:rPr>
      </w:pPr>
    </w:p>
    <w:p w:rsidR="00A35139" w:rsidRDefault="00A35139" w:rsidP="00DD78CA">
      <w:pPr>
        <w:autoSpaceDE/>
        <w:spacing w:before="0" w:after="200" w:line="276" w:lineRule="auto"/>
        <w:ind w:right="360"/>
        <w:jc w:val="left"/>
        <w:rPr>
          <w:rFonts w:asciiTheme="minorHAnsi" w:hAnsiTheme="minorHAnsi" w:cstheme="minorHAnsi"/>
          <w:sz w:val="20"/>
        </w:rPr>
      </w:pPr>
    </w:p>
    <w:p w:rsidR="00A35139" w:rsidRPr="007915FC" w:rsidRDefault="00A35139" w:rsidP="00DD78CA">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70A9C"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0A9C" w:rsidRPr="007915FC" w:rsidRDefault="00E70A9C"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lastRenderedPageBreak/>
              <w:t>Switch 8port Gbps</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8 sztuk</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70A9C"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Switch niezarządzany biurkowy</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Ilość portów</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8 x 1 Gbps</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Architektura sieci</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Gigabit Ethernet</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Przepustowość</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16 Gb/s</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Obudowa</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Metalowa</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Dodatkowe</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QoS, zasilacz</w:t>
            </w:r>
          </w:p>
        </w:tc>
      </w:tr>
      <w:tr w:rsidR="00E70A9C"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70A9C" w:rsidRPr="007915FC" w:rsidRDefault="00E70A9C" w:rsidP="00E70A9C">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60 miesięcy liczona od daty podpisania bez zastrzeżeń przez zamawiającego protokołu odbioru przedmiotu zamówienia</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70A9C"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70A9C" w:rsidRPr="007915FC" w:rsidRDefault="00A35139" w:rsidP="00A35139">
            <w:pPr>
              <w:spacing w:before="0" w:line="240" w:lineRule="auto"/>
              <w:ind w:left="360" w:right="360" w:hanging="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switch </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75242F" w:rsidRPr="007915FC" w:rsidRDefault="00A35139" w:rsidP="00A35139">
            <w:pPr>
              <w:spacing w:before="0"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70A9C" w:rsidRPr="007915FC" w:rsidRDefault="00A35139" w:rsidP="00A35139">
            <w:pPr>
              <w:spacing w:before="0"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A35139">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E70A9C">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8 szt.</w:t>
            </w:r>
          </w:p>
        </w:tc>
        <w:tc>
          <w:tcPr>
            <w:tcW w:w="3386" w:type="pct"/>
            <w:tcBorders>
              <w:top w:val="single" w:sz="4" w:space="0" w:color="auto"/>
              <w:left w:val="single" w:sz="4" w:space="0" w:color="auto"/>
              <w:bottom w:val="single" w:sz="4" w:space="0" w:color="auto"/>
              <w:right w:val="single" w:sz="4" w:space="0" w:color="auto"/>
            </w:tcBorders>
            <w:shd w:val="clear" w:color="auto" w:fill="FFFFFF"/>
          </w:tcPr>
          <w:p w:rsidR="00E70A9C"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E70A9C"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70A9C" w:rsidRPr="007915FC" w:rsidRDefault="00E70A9C"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Napęd DVD</w:t>
            </w:r>
            <w:r w:rsidR="00071FB7" w:rsidRPr="007915FC">
              <w:rPr>
                <w:rFonts w:asciiTheme="minorHAnsi" w:hAnsiTheme="minorHAnsi" w:cstheme="minorHAnsi"/>
                <w:b/>
                <w:bCs/>
                <w:w w:val="100"/>
                <w:sz w:val="20"/>
                <w:lang w:eastAsia="en-US"/>
              </w:rPr>
              <w:t xml:space="preserve"> </w:t>
            </w:r>
            <w:r w:rsidR="0075242F" w:rsidRPr="007915FC">
              <w:rPr>
                <w:rFonts w:asciiTheme="minorHAnsi" w:hAnsiTheme="minorHAnsi" w:cstheme="minorHAnsi"/>
                <w:b/>
                <w:bCs/>
                <w:w w:val="100"/>
                <w:sz w:val="20"/>
                <w:lang w:eastAsia="en-US"/>
              </w:rPr>
              <w:t>:</w:t>
            </w:r>
            <w:r w:rsidRPr="007915FC">
              <w:rPr>
                <w:rFonts w:asciiTheme="minorHAnsi" w:hAnsiTheme="minorHAnsi" w:cstheme="minorHAnsi"/>
                <w:b/>
                <w:bCs/>
                <w:w w:val="100"/>
                <w:sz w:val="20"/>
                <w:lang w:eastAsia="en-US"/>
              </w:rPr>
              <w:t xml:space="preserve">  2 sztuk</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70A9C" w:rsidRPr="007915FC" w:rsidRDefault="00E70A9C"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E70A9C"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Typ</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Napęd zewnętrzny DVD</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Interface</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USB 2.0</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Funkcje</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Nagrywanie płyt DVD+/-R,DL,CD-R</w:t>
            </w:r>
          </w:p>
        </w:tc>
      </w:tr>
      <w:tr w:rsidR="00E70A9C"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Kolor wiodący</w:t>
            </w:r>
          </w:p>
        </w:tc>
        <w:tc>
          <w:tcPr>
            <w:tcW w:w="6201" w:type="dxa"/>
            <w:tcBorders>
              <w:top w:val="single" w:sz="4" w:space="0" w:color="auto"/>
              <w:left w:val="single" w:sz="4" w:space="0" w:color="auto"/>
              <w:bottom w:val="single" w:sz="4" w:space="0" w:color="auto"/>
              <w:right w:val="single" w:sz="4" w:space="0" w:color="auto"/>
            </w:tcBorders>
            <w:vAlign w:val="bottom"/>
          </w:tcPr>
          <w:p w:rsidR="00E70A9C" w:rsidRPr="007915FC" w:rsidRDefault="00E70A9C"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Czarny</w:t>
            </w:r>
          </w:p>
        </w:tc>
      </w:tr>
      <w:tr w:rsidR="00E70A9C"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E70A9C" w:rsidRPr="007915FC" w:rsidRDefault="00E70A9C"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E70A9C" w:rsidRPr="007915FC" w:rsidRDefault="00E70A9C" w:rsidP="00DF76F7">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24 miesięcy liczona od daty podpisania bez zastrzeżeń przez zamawiającego protokołu odbioru przedmiotu zamówienia</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E70A9C"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70A9C" w:rsidRPr="007915FC" w:rsidRDefault="00A35139" w:rsidP="00A35139">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75242F">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Oferowana gwarancja na napę</w:t>
            </w:r>
            <w:r w:rsidRPr="007915FC">
              <w:rPr>
                <w:rStyle w:val="Odwoanieprzypisukocowego"/>
                <w:rFonts w:asciiTheme="minorHAnsi" w:hAnsiTheme="minorHAnsi" w:cstheme="minorHAnsi"/>
                <w:sz w:val="20"/>
                <w:vertAlign w:val="baseline"/>
              </w:rPr>
              <w:t xml:space="preserve">d </w:t>
            </w:r>
            <w:r w:rsidRPr="007915FC">
              <w:rPr>
                <w:rFonts w:asciiTheme="minorHAnsi" w:hAnsiTheme="minorHAnsi" w:cstheme="minorHAnsi"/>
                <w:bCs/>
                <w:w w:val="100"/>
                <w:sz w:val="20"/>
                <w:lang w:eastAsia="en-US"/>
              </w:rPr>
              <w:t>DVD</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70A9C" w:rsidRPr="007915FC" w:rsidRDefault="00A35139" w:rsidP="00A35139">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E70A9C"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E70A9C" w:rsidRPr="007915FC" w:rsidRDefault="00E70A9C" w:rsidP="00E70A9C">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E70A9C"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E70A9C" w:rsidRPr="007915FC" w:rsidRDefault="00E70A9C" w:rsidP="00E70A9C">
      <w:pPr>
        <w:autoSpaceDE/>
        <w:spacing w:before="0" w:after="200" w:line="276" w:lineRule="auto"/>
        <w:ind w:right="360"/>
        <w:jc w:val="left"/>
        <w:rPr>
          <w:rFonts w:asciiTheme="minorHAnsi" w:hAnsiTheme="minorHAnsi" w:cstheme="minorHAnsi"/>
          <w:sz w:val="20"/>
        </w:rPr>
      </w:pPr>
    </w:p>
    <w:tbl>
      <w:tblPr>
        <w:tblStyle w:val="Tabela-Siatka"/>
        <w:tblW w:w="9212" w:type="dxa"/>
        <w:tblInd w:w="0" w:type="dxa"/>
        <w:tblLook w:val="04A0" w:firstRow="1" w:lastRow="0" w:firstColumn="1" w:lastColumn="0" w:noHBand="0" w:noVBand="1"/>
      </w:tblPr>
      <w:tblGrid>
        <w:gridCol w:w="3011"/>
        <w:gridCol w:w="6201"/>
      </w:tblGrid>
      <w:tr w:rsidR="00293890" w:rsidRPr="007915FC" w:rsidTr="00DF76F7">
        <w:tc>
          <w:tcPr>
            <w:tcW w:w="921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93890" w:rsidRPr="007915FC" w:rsidRDefault="00293890" w:rsidP="0075242F">
            <w:pPr>
              <w:widowControl w:val="0"/>
              <w:spacing w:before="0" w:line="240" w:lineRule="auto"/>
              <w:jc w:val="center"/>
              <w:rPr>
                <w:rFonts w:asciiTheme="minorHAnsi" w:hAnsiTheme="minorHAnsi" w:cstheme="minorHAnsi"/>
                <w:sz w:val="20"/>
                <w:lang w:eastAsia="en-US"/>
              </w:rPr>
            </w:pPr>
            <w:r w:rsidRPr="007915FC">
              <w:rPr>
                <w:rFonts w:asciiTheme="minorHAnsi" w:hAnsiTheme="minorHAnsi" w:cstheme="minorHAnsi"/>
                <w:b/>
                <w:bCs/>
                <w:w w:val="100"/>
                <w:sz w:val="20"/>
                <w:lang w:eastAsia="en-US"/>
              </w:rPr>
              <w:t>Router WIFI 6</w:t>
            </w:r>
            <w:r w:rsidR="00071FB7" w:rsidRPr="007915FC">
              <w:rPr>
                <w:rFonts w:asciiTheme="minorHAnsi" w:hAnsiTheme="minorHAnsi" w:cstheme="minorHAnsi"/>
                <w:b/>
                <w:bCs/>
                <w:w w:val="100"/>
                <w:sz w:val="20"/>
                <w:lang w:eastAsia="en-US"/>
              </w:rPr>
              <w:t xml:space="preserve"> </w:t>
            </w:r>
            <w:r w:rsidRPr="007915FC">
              <w:rPr>
                <w:rFonts w:asciiTheme="minorHAnsi" w:hAnsiTheme="minorHAnsi" w:cstheme="minorHAnsi"/>
                <w:b/>
                <w:bCs/>
                <w:w w:val="100"/>
                <w:sz w:val="20"/>
                <w:lang w:eastAsia="en-US"/>
              </w:rPr>
              <w:t>:  2 sztuk</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3890" w:rsidRPr="007915FC" w:rsidRDefault="00293890"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Nazwa elementu, parametru lub cechy</w:t>
            </w:r>
          </w:p>
        </w:tc>
        <w:tc>
          <w:tcPr>
            <w:tcW w:w="62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293890" w:rsidRPr="007915FC" w:rsidRDefault="00293890" w:rsidP="00DF76F7">
            <w:pPr>
              <w:widowControl w:val="0"/>
              <w:spacing w:before="0" w:line="240" w:lineRule="auto"/>
              <w:jc w:val="center"/>
              <w:rPr>
                <w:rFonts w:asciiTheme="minorHAnsi" w:hAnsiTheme="minorHAnsi" w:cstheme="minorHAnsi"/>
                <w:b/>
                <w:bCs/>
                <w:w w:val="100"/>
                <w:sz w:val="20"/>
                <w:lang w:eastAsia="en-US"/>
              </w:rPr>
            </w:pPr>
            <w:r w:rsidRPr="007915FC">
              <w:rPr>
                <w:rFonts w:asciiTheme="minorHAnsi" w:hAnsiTheme="minorHAnsi" w:cstheme="minorHAnsi"/>
                <w:b/>
                <w:bCs/>
                <w:w w:val="100"/>
                <w:sz w:val="20"/>
                <w:lang w:eastAsia="en-US"/>
              </w:rPr>
              <w:t>Wymagane minimalne parametry techniczne</w:t>
            </w:r>
          </w:p>
        </w:tc>
      </w:tr>
      <w:tr w:rsidR="00293890" w:rsidRPr="007915FC" w:rsidTr="00DF76F7">
        <w:trPr>
          <w:trHeight w:val="356"/>
        </w:trPr>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Tryb pracy</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Access Point, Bridge, Router</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Rodzaje wejść/wyjść</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RJ-45 10/100/1000 (LAN) - 4 szt.</w:t>
            </w:r>
          </w:p>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RJ-45 10/100/1000 (WAN) - 1 szt.</w:t>
            </w:r>
          </w:p>
          <w:p w:rsidR="00293890" w:rsidRPr="007915FC" w:rsidRDefault="00293890" w:rsidP="00293890">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USB 3.1 Gen. 1 (USB 3.0) - 1 szt.</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lastRenderedPageBreak/>
              <w:t>Obsługiwane standardy</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Wi-Fi 6 (802.11 a/b/g/n/ac/ax)</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Częstotliwość pracy</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2.4 / 5 GHz (DualBand)</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Maksymalna prędkość transmisji bezprzewodowej</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3000 Mb/s (Wi-Fi)</w:t>
            </w:r>
          </w:p>
        </w:tc>
      </w:tr>
      <w:tr w:rsidR="00293890" w:rsidRPr="007915FC" w:rsidTr="00DF76F7">
        <w:tc>
          <w:tcPr>
            <w:tcW w:w="301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Antena</w:t>
            </w:r>
          </w:p>
        </w:tc>
        <w:tc>
          <w:tcPr>
            <w:tcW w:w="6201" w:type="dxa"/>
            <w:tcBorders>
              <w:top w:val="single" w:sz="4" w:space="0" w:color="auto"/>
              <w:left w:val="single" w:sz="4" w:space="0" w:color="auto"/>
              <w:bottom w:val="single" w:sz="4" w:space="0" w:color="auto"/>
              <w:right w:val="single" w:sz="4" w:space="0" w:color="auto"/>
            </w:tcBorders>
            <w:vAlign w:val="bottom"/>
          </w:tcPr>
          <w:p w:rsidR="00293890" w:rsidRPr="007915FC" w:rsidRDefault="00293890" w:rsidP="00DF76F7">
            <w:pPr>
              <w:adjustRightInd w:val="0"/>
              <w:spacing w:line="240" w:lineRule="auto"/>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 4 szt. zewnętrzne</w:t>
            </w:r>
          </w:p>
        </w:tc>
      </w:tr>
      <w:tr w:rsidR="00293890" w:rsidRPr="007915FC" w:rsidTr="00DF76F7">
        <w:trPr>
          <w:trHeight w:val="893"/>
        </w:trPr>
        <w:tc>
          <w:tcPr>
            <w:tcW w:w="3011" w:type="dxa"/>
            <w:tcBorders>
              <w:top w:val="single" w:sz="4" w:space="0" w:color="auto"/>
              <w:left w:val="single" w:sz="4" w:space="0" w:color="auto"/>
              <w:bottom w:val="single" w:sz="4" w:space="0" w:color="auto"/>
              <w:right w:val="single" w:sz="4" w:space="0" w:color="auto"/>
            </w:tcBorders>
            <w:vAlign w:val="bottom"/>
            <w:hideMark/>
          </w:tcPr>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Gwarancja:</w:t>
            </w:r>
          </w:p>
          <w:p w:rsidR="00293890" w:rsidRPr="007915FC" w:rsidRDefault="00293890" w:rsidP="00DF76F7">
            <w:pPr>
              <w:adjustRightInd w:val="0"/>
              <w:spacing w:line="240" w:lineRule="auto"/>
              <w:jc w:val="center"/>
              <w:rPr>
                <w:rFonts w:asciiTheme="minorHAnsi" w:hAnsiTheme="minorHAnsi" w:cstheme="minorHAnsi"/>
                <w:bCs/>
                <w:w w:val="100"/>
                <w:sz w:val="20"/>
                <w:lang w:eastAsia="en-US"/>
              </w:rPr>
            </w:pPr>
          </w:p>
        </w:tc>
        <w:tc>
          <w:tcPr>
            <w:tcW w:w="6201" w:type="dxa"/>
            <w:tcBorders>
              <w:top w:val="single" w:sz="4" w:space="0" w:color="auto"/>
              <w:left w:val="single" w:sz="4" w:space="0" w:color="auto"/>
              <w:bottom w:val="single" w:sz="4" w:space="0" w:color="auto"/>
              <w:right w:val="single" w:sz="4" w:space="0" w:color="auto"/>
            </w:tcBorders>
            <w:shd w:val="clear" w:color="auto" w:fill="auto"/>
            <w:vAlign w:val="center"/>
          </w:tcPr>
          <w:p w:rsidR="00293890" w:rsidRPr="007915FC" w:rsidRDefault="00293890" w:rsidP="00293890">
            <w:pPr>
              <w:shd w:val="clear" w:color="auto" w:fill="F9F9F9"/>
              <w:spacing w:line="177" w:lineRule="atLeast"/>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Minimum 36 miesięcy liczona od daty podpisania bez zastrzeżeń przez zamawiającego protokołu odbioru przedmiotu zamówienia</w:t>
            </w:r>
          </w:p>
        </w:tc>
      </w:tr>
    </w:tbl>
    <w:p w:rsidR="00293890" w:rsidRPr="007915FC" w:rsidRDefault="00293890" w:rsidP="00293890">
      <w:pPr>
        <w:autoSpaceDE/>
        <w:spacing w:before="0" w:after="200" w:line="276" w:lineRule="auto"/>
        <w:ind w:right="360"/>
        <w:jc w:val="left"/>
        <w:rPr>
          <w:rFonts w:asciiTheme="minorHAnsi" w:hAnsiTheme="minorHAnsi" w:cstheme="minorHAnsi"/>
          <w:sz w:val="20"/>
        </w:rPr>
      </w:pPr>
    </w:p>
    <w:tbl>
      <w:tblPr>
        <w:tblOverlap w:val="never"/>
        <w:tblW w:w="50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3"/>
        <w:gridCol w:w="6236"/>
      </w:tblGrid>
      <w:tr w:rsidR="00293890"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3890" w:rsidRPr="007915FC" w:rsidRDefault="00293890"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Producent i model:</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93890" w:rsidRPr="007915FC" w:rsidRDefault="00A35139" w:rsidP="00A35139">
            <w:pPr>
              <w:spacing w:before="0" w:line="240" w:lineRule="auto"/>
              <w:ind w:left="360" w:right="360" w:hanging="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75242F"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75242F"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 xml:space="preserve">Oferowana gwarancja na router WIFI </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75242F" w:rsidRPr="007915FC" w:rsidRDefault="00A35139" w:rsidP="00DF76F7">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93890"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3890" w:rsidRPr="007915FC" w:rsidRDefault="00293890" w:rsidP="00DF76F7">
            <w:pPr>
              <w:widowControl w:val="0"/>
              <w:spacing w:line="240" w:lineRule="auto"/>
              <w:ind w:right="360"/>
              <w:jc w:val="left"/>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1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93890" w:rsidRPr="007915FC" w:rsidRDefault="00A35139" w:rsidP="00A35139">
            <w:pPr>
              <w:spacing w:before="0" w:line="240" w:lineRule="auto"/>
              <w:ind w:right="360"/>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r w:rsidR="00293890" w:rsidRPr="007915FC" w:rsidTr="00DF76F7">
        <w:trPr>
          <w:cantSplit/>
          <w:trHeight w:val="70"/>
        </w:trPr>
        <w:tc>
          <w:tcPr>
            <w:tcW w:w="161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93890" w:rsidRPr="007915FC" w:rsidRDefault="00293890" w:rsidP="00DF76F7">
            <w:pPr>
              <w:widowControl w:val="0"/>
              <w:spacing w:line="240" w:lineRule="auto"/>
              <w:ind w:right="360"/>
              <w:rPr>
                <w:rFonts w:asciiTheme="minorHAnsi" w:hAnsiTheme="minorHAnsi" w:cstheme="minorHAnsi"/>
                <w:bCs/>
                <w:w w:val="100"/>
                <w:sz w:val="20"/>
                <w:lang w:eastAsia="en-US"/>
              </w:rPr>
            </w:pPr>
            <w:r w:rsidRPr="007915FC">
              <w:rPr>
                <w:rFonts w:asciiTheme="minorHAnsi" w:hAnsiTheme="minorHAnsi" w:cstheme="minorHAnsi"/>
                <w:bCs/>
                <w:w w:val="100"/>
                <w:sz w:val="20"/>
                <w:lang w:eastAsia="en-US"/>
              </w:rPr>
              <w:t>Wartość brutto 2 szt.</w:t>
            </w:r>
          </w:p>
        </w:tc>
        <w:tc>
          <w:tcPr>
            <w:tcW w:w="3386" w:type="pct"/>
            <w:tcBorders>
              <w:top w:val="single" w:sz="4" w:space="0" w:color="auto"/>
              <w:left w:val="single" w:sz="4" w:space="0" w:color="auto"/>
              <w:bottom w:val="single" w:sz="4" w:space="0" w:color="auto"/>
              <w:right w:val="single" w:sz="4" w:space="0" w:color="auto"/>
            </w:tcBorders>
            <w:shd w:val="clear" w:color="auto" w:fill="FFFFFF"/>
            <w:vAlign w:val="center"/>
          </w:tcPr>
          <w:p w:rsidR="00293890" w:rsidRPr="007915FC" w:rsidRDefault="00A35139" w:rsidP="00A35139">
            <w:pPr>
              <w:widowControl w:val="0"/>
              <w:spacing w:line="240" w:lineRule="auto"/>
              <w:ind w:right="360"/>
              <w:jc w:val="left"/>
              <w:rPr>
                <w:rFonts w:asciiTheme="minorHAnsi" w:hAnsiTheme="minorHAnsi" w:cstheme="minorHAnsi"/>
                <w:bCs/>
                <w:w w:val="100"/>
                <w:sz w:val="20"/>
                <w:lang w:eastAsia="en-US"/>
              </w:rPr>
            </w:pPr>
            <w:r>
              <w:rPr>
                <w:rFonts w:asciiTheme="minorHAnsi" w:hAnsiTheme="minorHAnsi" w:cstheme="minorHAnsi"/>
                <w:bCs/>
                <w:w w:val="100"/>
                <w:sz w:val="20"/>
                <w:lang w:eastAsia="en-US"/>
              </w:rPr>
              <w:t>Wypełnić:</w:t>
            </w:r>
          </w:p>
        </w:tc>
      </w:tr>
    </w:tbl>
    <w:p w:rsidR="00293890" w:rsidRPr="007915FC" w:rsidRDefault="00293890" w:rsidP="00293890">
      <w:pPr>
        <w:autoSpaceDE/>
        <w:spacing w:before="0" w:after="200" w:line="276" w:lineRule="auto"/>
        <w:ind w:right="360"/>
        <w:jc w:val="left"/>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071FB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Kabel FTP</w:t>
            </w:r>
            <w:r w:rsidR="00DF76F7" w:rsidRPr="007915FC">
              <w:rPr>
                <w:rFonts w:asciiTheme="minorHAnsi" w:hAnsiTheme="minorHAnsi" w:cstheme="minorHAnsi"/>
                <w:b/>
                <w:bCs/>
                <w:sz w:val="20"/>
              </w:rPr>
              <w:t xml:space="preserve"> – 305m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FTP/UTP min. kat. 5e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305m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left="360" w:right="360" w:hanging="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 szt.</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071FB7">
            <w:pPr>
              <w:widowControl w:val="0"/>
              <w:ind w:right="360"/>
              <w:jc w:val="center"/>
              <w:rPr>
                <w:rFonts w:asciiTheme="minorHAnsi" w:hAnsiTheme="minorHAnsi" w:cstheme="minorHAnsi"/>
                <w:color w:val="D9D9D9" w:themeColor="background1" w:themeShade="D9"/>
                <w:sz w:val="20"/>
              </w:rPr>
            </w:pPr>
            <w:r w:rsidRPr="007915FC">
              <w:rPr>
                <w:rFonts w:asciiTheme="minorHAnsi" w:hAnsiTheme="minorHAnsi" w:cstheme="minorHAnsi"/>
                <w:b/>
                <w:bCs/>
                <w:sz w:val="20"/>
              </w:rPr>
              <w:t>Kabel telefoniczny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telefoniczny YTLYp 4x0,12 płaski</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100m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Czarny</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4"/>
        <w:gridCol w:w="5948"/>
      </w:tblGrid>
      <w:tr w:rsidR="00FB5B50" w:rsidRPr="007915FC" w:rsidTr="00A35139">
        <w:trPr>
          <w:cantSplit/>
          <w:trHeight w:val="70"/>
        </w:trPr>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282"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 szt.</w:t>
            </w:r>
          </w:p>
        </w:tc>
        <w:tc>
          <w:tcPr>
            <w:tcW w:w="3282"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Kabel telefoniczny spiralny – 10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telefoniczny spiralny RJ10</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2m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Czarny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DF76F7" w:rsidRPr="007915FC" w:rsidRDefault="00DF76F7"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Kabel telefoniczny spiralny – 10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Kabel telefoniczny spiralny RJ10</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9F9F9"/>
              <w:spacing w:line="177" w:lineRule="atLeast"/>
              <w:ind w:right="360"/>
              <w:rPr>
                <w:rFonts w:asciiTheme="minorHAnsi" w:hAnsiTheme="minorHAnsi" w:cstheme="minorHAnsi"/>
                <w:bCs/>
                <w:sz w:val="20"/>
                <w:lang w:val="en-US"/>
              </w:rPr>
            </w:pPr>
            <w:r w:rsidRPr="007915FC">
              <w:rPr>
                <w:rFonts w:asciiTheme="minorHAnsi" w:hAnsiTheme="minorHAnsi" w:cstheme="minorHAnsi"/>
                <w:bCs/>
                <w:sz w:val="20"/>
                <w:lang w:val="en-US"/>
              </w:rPr>
              <w:t>1m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Czarny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right="360"/>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5C2818"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Łącznik modularny – 2</w:t>
            </w:r>
            <w:r w:rsidR="00FB5B50" w:rsidRPr="007915FC">
              <w:rPr>
                <w:rFonts w:asciiTheme="minorHAnsi" w:hAnsiTheme="minorHAnsi" w:cstheme="minorHAnsi"/>
                <w:b/>
                <w:bCs/>
                <w:sz w:val="20"/>
              </w:rPr>
              <w:t>0szt.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2x RJ 11 6p4c (beczka)</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707"/>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5C2818" w:rsidP="00071FB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lastRenderedPageBreak/>
              <w:t>Łącznik modularny RJ45 – 5</w:t>
            </w:r>
            <w:r w:rsidR="00FB5B50" w:rsidRPr="007915FC">
              <w:rPr>
                <w:rFonts w:asciiTheme="minorHAnsi" w:hAnsiTheme="minorHAnsi" w:cstheme="minorHAnsi"/>
                <w:b/>
                <w:bCs/>
                <w:sz w:val="20"/>
              </w:rPr>
              <w:t>0szt.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2x RJ 45 8p8c (beczka)</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left="360" w:right="360" w:hanging="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462"/>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5C2818" w:rsidP="00071FB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Łącznik modularny keystone – 2</w:t>
            </w:r>
            <w:r w:rsidR="00FB5B50" w:rsidRPr="007915FC">
              <w:rPr>
                <w:rFonts w:asciiTheme="minorHAnsi" w:hAnsiTheme="minorHAnsi" w:cstheme="minorHAnsi"/>
                <w:b/>
                <w:bCs/>
                <w:sz w:val="20"/>
              </w:rPr>
              <w:t>0szt.</w:t>
            </w:r>
          </w:p>
        </w:tc>
      </w:tr>
      <w:tr w:rsidR="00FB5B50" w:rsidRPr="007915FC" w:rsidTr="00DF76F7">
        <w:trPr>
          <w:trHeight w:val="456"/>
        </w:trPr>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2x RJ 45 8p8c kat. 6 ekranowany</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398"/>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071FB7">
            <w:pPr>
              <w:widowControl w:val="0"/>
              <w:ind w:right="360"/>
              <w:jc w:val="center"/>
              <w:rPr>
                <w:rFonts w:asciiTheme="minorHAnsi" w:hAnsiTheme="minorHAnsi" w:cstheme="minorHAnsi"/>
                <w:color w:val="D9D9D9" w:themeColor="background1" w:themeShade="D9"/>
                <w:sz w:val="20"/>
              </w:rPr>
            </w:pPr>
            <w:r w:rsidRPr="007915FC">
              <w:rPr>
                <w:rFonts w:asciiTheme="minorHAnsi" w:hAnsiTheme="minorHAnsi" w:cstheme="minorHAnsi"/>
                <w:b/>
                <w:bCs/>
                <w:sz w:val="20"/>
              </w:rPr>
              <w:t>Patch panel pusty RACK 19 – 2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Pusty, na 24 moduły keystone z półką</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446"/>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2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Patchcord 3m kat.6 – 15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6, linka</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3m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114"/>
        <w:gridCol w:w="5948"/>
      </w:tblGrid>
      <w:tr w:rsidR="00FB5B50" w:rsidRPr="007915FC" w:rsidTr="00A35139">
        <w:trPr>
          <w:cantSplit/>
          <w:trHeight w:val="70"/>
        </w:trPr>
        <w:tc>
          <w:tcPr>
            <w:tcW w:w="171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282"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395"/>
        </w:trPr>
        <w:tc>
          <w:tcPr>
            <w:tcW w:w="1718"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15 szt.</w:t>
            </w:r>
          </w:p>
        </w:tc>
        <w:tc>
          <w:tcPr>
            <w:tcW w:w="3282"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rPr>
            </w:pPr>
            <w:r w:rsidRPr="007915FC">
              <w:rPr>
                <w:rFonts w:asciiTheme="minorHAnsi" w:hAnsiTheme="minorHAnsi" w:cstheme="minorHAnsi"/>
                <w:b/>
                <w:bCs/>
                <w:sz w:val="20"/>
              </w:rPr>
              <w:t>Patchcord 3m kat 5e – 15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5e, linka</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3m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A35139">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A35139" w:rsidP="00A35139">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A35139">
        <w:trPr>
          <w:cantSplit/>
          <w:trHeight w:val="373"/>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A35139">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15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A35139" w:rsidP="00A35139">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Patchcord 5m – 15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5e, linka</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Kolor</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Szary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Długość</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5m</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607958">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607958" w:rsidP="00607958">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607958">
        <w:trPr>
          <w:cantSplit/>
          <w:trHeight w:val="492"/>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15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b/>
                <w:bCs/>
                <w:sz w:val="20"/>
                <w:highlight w:val="yellow"/>
              </w:rPr>
            </w:pPr>
            <w:r w:rsidRPr="007915FC">
              <w:rPr>
                <w:rFonts w:asciiTheme="minorHAnsi" w:hAnsiTheme="minorHAnsi" w:cstheme="minorHAnsi"/>
                <w:b/>
                <w:bCs/>
                <w:sz w:val="20"/>
              </w:rPr>
              <w:t>Wtyk modularny RJ45 – 100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Kat. 5e, drut, przelotowy</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RJ45</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607958">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607958" w:rsidP="00607958">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607958">
        <w:trPr>
          <w:cantSplit/>
          <w:trHeight w:val="362"/>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100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FB5B50" w:rsidRPr="007915FC" w:rsidRDefault="00FB5B50" w:rsidP="00FB5B50">
      <w:pPr>
        <w:rPr>
          <w:rFonts w:asciiTheme="minorHAnsi" w:hAnsiTheme="minorHAnsi" w:cstheme="minorHAnsi"/>
          <w:sz w:val="20"/>
        </w:rPr>
      </w:pPr>
    </w:p>
    <w:p w:rsidR="00FB5B50" w:rsidRPr="007915FC" w:rsidRDefault="00FB5B50" w:rsidP="00FB5B50">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FB5B50" w:rsidRPr="007915FC" w:rsidTr="00DF76F7">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B5B50" w:rsidRPr="007915FC" w:rsidRDefault="00FB5B50" w:rsidP="00DF76F7">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Zaciskarka modularna RJ45 – 1 szt.</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FB5B50" w:rsidRPr="007915FC" w:rsidRDefault="00FB5B50" w:rsidP="00DF76F7">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Zaciskarka wtyków modularnych z funkcją zaciskania ekranu i wtyków przelotowych</w:t>
            </w:r>
          </w:p>
        </w:tc>
      </w:tr>
      <w:tr w:rsidR="00FB5B50" w:rsidRPr="007915FC" w:rsidTr="00DF76F7">
        <w:tc>
          <w:tcPr>
            <w:tcW w:w="1666"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Wtyk</w:t>
            </w:r>
          </w:p>
        </w:tc>
        <w:tc>
          <w:tcPr>
            <w:tcW w:w="3334" w:type="pct"/>
            <w:tcBorders>
              <w:top w:val="single" w:sz="4" w:space="0" w:color="auto"/>
              <w:left w:val="single" w:sz="4" w:space="0" w:color="auto"/>
              <w:bottom w:val="single" w:sz="4" w:space="0" w:color="auto"/>
              <w:right w:val="single" w:sz="4" w:space="0" w:color="auto"/>
            </w:tcBorders>
          </w:tcPr>
          <w:p w:rsidR="00FB5B50" w:rsidRPr="007915FC" w:rsidRDefault="00FB5B50" w:rsidP="00DF76F7">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6p/8p</w:t>
            </w:r>
          </w:p>
        </w:tc>
      </w:tr>
    </w:tbl>
    <w:p w:rsidR="00FB5B50" w:rsidRPr="007915FC" w:rsidRDefault="00FB5B50" w:rsidP="00FB5B50">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2"/>
        <w:gridCol w:w="6090"/>
      </w:tblGrid>
      <w:tr w:rsidR="00FB5B50" w:rsidRPr="007915FC" w:rsidTr="00607958">
        <w:trPr>
          <w:cantSplit/>
          <w:trHeight w:val="70"/>
        </w:trPr>
        <w:tc>
          <w:tcPr>
            <w:tcW w:w="164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B5B50" w:rsidRPr="007915FC" w:rsidRDefault="00FB5B50" w:rsidP="00DF76F7">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0" w:type="pct"/>
            <w:tcBorders>
              <w:top w:val="single" w:sz="4" w:space="0" w:color="auto"/>
              <w:left w:val="single" w:sz="4" w:space="0" w:color="auto"/>
              <w:bottom w:val="single" w:sz="4" w:space="0" w:color="auto"/>
              <w:right w:val="single" w:sz="4" w:space="0" w:color="auto"/>
            </w:tcBorders>
            <w:shd w:val="clear" w:color="auto" w:fill="FFFFFF"/>
            <w:vAlign w:val="center"/>
          </w:tcPr>
          <w:p w:rsidR="00FB5B50" w:rsidRPr="007915FC" w:rsidRDefault="00607958" w:rsidP="00607958">
            <w:pPr>
              <w:spacing w:line="240" w:lineRule="auto"/>
              <w:ind w:left="360" w:right="360" w:hanging="360"/>
              <w:rPr>
                <w:rFonts w:asciiTheme="minorHAnsi" w:hAnsiTheme="minorHAnsi" w:cstheme="minorHAnsi"/>
                <w:bCs/>
                <w:sz w:val="20"/>
              </w:rPr>
            </w:pPr>
            <w:r>
              <w:rPr>
                <w:rFonts w:asciiTheme="minorHAnsi" w:hAnsiTheme="minorHAnsi" w:cstheme="minorHAnsi"/>
                <w:bCs/>
                <w:w w:val="100"/>
                <w:sz w:val="20"/>
                <w:lang w:eastAsia="en-US"/>
              </w:rPr>
              <w:t>Wypełnić:</w:t>
            </w:r>
          </w:p>
        </w:tc>
      </w:tr>
      <w:tr w:rsidR="00FB5B50" w:rsidRPr="007915FC" w:rsidTr="00607958">
        <w:trPr>
          <w:cantSplit/>
          <w:trHeight w:val="349"/>
        </w:trPr>
        <w:tc>
          <w:tcPr>
            <w:tcW w:w="1640" w:type="pct"/>
            <w:tcBorders>
              <w:top w:val="single" w:sz="4" w:space="0" w:color="auto"/>
              <w:left w:val="single" w:sz="4" w:space="0" w:color="auto"/>
              <w:bottom w:val="single" w:sz="4" w:space="0" w:color="auto"/>
              <w:right w:val="single" w:sz="4" w:space="0" w:color="auto"/>
            </w:tcBorders>
            <w:shd w:val="clear" w:color="auto" w:fill="FFFFFF"/>
            <w:hideMark/>
          </w:tcPr>
          <w:p w:rsidR="00FB5B50" w:rsidRPr="007915FC" w:rsidRDefault="00FB5B50"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 szt.</w:t>
            </w:r>
          </w:p>
        </w:tc>
        <w:tc>
          <w:tcPr>
            <w:tcW w:w="3360" w:type="pct"/>
            <w:tcBorders>
              <w:top w:val="single" w:sz="4" w:space="0" w:color="auto"/>
              <w:left w:val="single" w:sz="4" w:space="0" w:color="auto"/>
              <w:bottom w:val="single" w:sz="4" w:space="0" w:color="auto"/>
              <w:right w:val="single" w:sz="4" w:space="0" w:color="auto"/>
            </w:tcBorders>
            <w:shd w:val="clear" w:color="auto" w:fill="FFFFFF"/>
          </w:tcPr>
          <w:p w:rsidR="00FB5B50"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96224B" w:rsidRPr="007915FC" w:rsidRDefault="0096224B" w:rsidP="0096224B">
      <w:pPr>
        <w:rPr>
          <w:rFonts w:asciiTheme="minorHAnsi" w:hAnsiTheme="minorHAnsi" w:cstheme="minorHAnsi"/>
          <w:sz w:val="20"/>
        </w:rPr>
      </w:pPr>
    </w:p>
    <w:tbl>
      <w:tblPr>
        <w:tblStyle w:val="Tabela-Siatka"/>
        <w:tblW w:w="5000" w:type="pct"/>
        <w:tblInd w:w="0" w:type="dxa"/>
        <w:tblLook w:val="04A0" w:firstRow="1" w:lastRow="0" w:firstColumn="1" w:lastColumn="0" w:noHBand="0" w:noVBand="1"/>
      </w:tblPr>
      <w:tblGrid>
        <w:gridCol w:w="3019"/>
        <w:gridCol w:w="6043"/>
      </w:tblGrid>
      <w:tr w:rsidR="0096224B" w:rsidRPr="007915FC" w:rsidTr="002742BD">
        <w:tc>
          <w:tcPr>
            <w:tcW w:w="500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6224B" w:rsidRPr="007915FC" w:rsidRDefault="0096224B" w:rsidP="002742BD">
            <w:pPr>
              <w:widowControl w:val="0"/>
              <w:ind w:right="360"/>
              <w:jc w:val="center"/>
              <w:rPr>
                <w:rFonts w:asciiTheme="minorHAnsi" w:hAnsiTheme="minorHAnsi" w:cstheme="minorHAnsi"/>
                <w:color w:val="D9D9D9" w:themeColor="background1" w:themeShade="D9"/>
                <w:sz w:val="20"/>
                <w:highlight w:val="yellow"/>
              </w:rPr>
            </w:pPr>
            <w:r w:rsidRPr="007915FC">
              <w:rPr>
                <w:rFonts w:asciiTheme="minorHAnsi" w:hAnsiTheme="minorHAnsi" w:cstheme="minorHAnsi"/>
                <w:b/>
                <w:bCs/>
                <w:sz w:val="20"/>
              </w:rPr>
              <w:t>Pendrive 16GB – 3 szt.</w:t>
            </w:r>
          </w:p>
        </w:tc>
      </w:tr>
      <w:tr w:rsidR="0096224B" w:rsidRPr="007915FC" w:rsidTr="002742BD">
        <w:tc>
          <w:tcPr>
            <w:tcW w:w="1666"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224B" w:rsidRPr="007915FC" w:rsidRDefault="0096224B" w:rsidP="002742BD">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Nazwa elementu, parametru lub cechy</w:t>
            </w:r>
          </w:p>
        </w:tc>
        <w:tc>
          <w:tcPr>
            <w:tcW w:w="333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96224B" w:rsidRPr="007915FC" w:rsidRDefault="0096224B" w:rsidP="002742BD">
            <w:pPr>
              <w:widowControl w:val="0"/>
              <w:ind w:right="360"/>
              <w:jc w:val="center"/>
              <w:rPr>
                <w:rFonts w:asciiTheme="minorHAnsi" w:hAnsiTheme="minorHAnsi" w:cstheme="minorHAnsi"/>
                <w:b/>
                <w:bCs/>
                <w:sz w:val="20"/>
              </w:rPr>
            </w:pPr>
            <w:r w:rsidRPr="007915FC">
              <w:rPr>
                <w:rFonts w:asciiTheme="minorHAnsi" w:hAnsiTheme="minorHAnsi" w:cstheme="minorHAnsi"/>
                <w:b/>
                <w:bCs/>
                <w:sz w:val="20"/>
              </w:rPr>
              <w:t>Wymagane minimalne parametry techniczne</w:t>
            </w:r>
          </w:p>
        </w:tc>
      </w:tr>
      <w:tr w:rsidR="0096224B" w:rsidRPr="007915FC" w:rsidTr="002742BD">
        <w:tc>
          <w:tcPr>
            <w:tcW w:w="1666" w:type="pct"/>
            <w:tcBorders>
              <w:top w:val="single" w:sz="4" w:space="0" w:color="auto"/>
              <w:left w:val="single" w:sz="4" w:space="0" w:color="auto"/>
              <w:bottom w:val="single" w:sz="4" w:space="0" w:color="auto"/>
              <w:right w:val="single" w:sz="4" w:space="0" w:color="auto"/>
            </w:tcBorders>
          </w:tcPr>
          <w:p w:rsidR="0096224B" w:rsidRPr="007915FC" w:rsidRDefault="0096224B" w:rsidP="002742BD">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Typ</w:t>
            </w:r>
          </w:p>
        </w:tc>
        <w:tc>
          <w:tcPr>
            <w:tcW w:w="3334" w:type="pct"/>
            <w:tcBorders>
              <w:top w:val="single" w:sz="4" w:space="0" w:color="auto"/>
              <w:left w:val="single" w:sz="4" w:space="0" w:color="auto"/>
              <w:bottom w:val="single" w:sz="4" w:space="0" w:color="auto"/>
              <w:right w:val="single" w:sz="4" w:space="0" w:color="auto"/>
            </w:tcBorders>
          </w:tcPr>
          <w:p w:rsidR="0096224B" w:rsidRPr="007915FC" w:rsidRDefault="0096224B" w:rsidP="002742BD">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16 GB, USB 3.0</w:t>
            </w:r>
          </w:p>
        </w:tc>
      </w:tr>
      <w:tr w:rsidR="0096224B" w:rsidRPr="007915FC" w:rsidTr="002742BD">
        <w:tc>
          <w:tcPr>
            <w:tcW w:w="1666" w:type="pct"/>
            <w:tcBorders>
              <w:top w:val="single" w:sz="4" w:space="0" w:color="auto"/>
              <w:left w:val="single" w:sz="4" w:space="0" w:color="auto"/>
              <w:bottom w:val="single" w:sz="4" w:space="0" w:color="auto"/>
              <w:right w:val="single" w:sz="4" w:space="0" w:color="auto"/>
            </w:tcBorders>
          </w:tcPr>
          <w:p w:rsidR="0096224B" w:rsidRPr="007915FC" w:rsidRDefault="0096224B" w:rsidP="0096224B">
            <w:pPr>
              <w:shd w:val="clear" w:color="auto" w:fill="FFFFFF"/>
              <w:tabs>
                <w:tab w:val="right" w:pos="2443"/>
              </w:tabs>
              <w:spacing w:line="177" w:lineRule="atLeast"/>
              <w:ind w:right="360"/>
              <w:rPr>
                <w:rFonts w:asciiTheme="minorHAnsi" w:hAnsiTheme="minorHAnsi" w:cstheme="minorHAnsi"/>
                <w:bCs/>
                <w:sz w:val="20"/>
              </w:rPr>
            </w:pPr>
            <w:r w:rsidRPr="007915FC">
              <w:rPr>
                <w:rFonts w:asciiTheme="minorHAnsi" w:hAnsiTheme="minorHAnsi" w:cstheme="minorHAnsi"/>
                <w:bCs/>
                <w:sz w:val="20"/>
              </w:rPr>
              <w:t>Informacje dodatkowe</w:t>
            </w:r>
            <w:r w:rsidRPr="007915FC">
              <w:rPr>
                <w:rFonts w:asciiTheme="minorHAnsi" w:hAnsiTheme="minorHAnsi" w:cstheme="minorHAnsi"/>
                <w:bCs/>
                <w:sz w:val="20"/>
              </w:rPr>
              <w:tab/>
            </w:r>
          </w:p>
        </w:tc>
        <w:tc>
          <w:tcPr>
            <w:tcW w:w="3334" w:type="pct"/>
            <w:tcBorders>
              <w:top w:val="single" w:sz="4" w:space="0" w:color="auto"/>
              <w:left w:val="single" w:sz="4" w:space="0" w:color="auto"/>
              <w:bottom w:val="single" w:sz="4" w:space="0" w:color="auto"/>
              <w:right w:val="single" w:sz="4" w:space="0" w:color="auto"/>
            </w:tcBorders>
          </w:tcPr>
          <w:p w:rsidR="0096224B" w:rsidRPr="007915FC" w:rsidRDefault="0096224B" w:rsidP="002742BD">
            <w:pPr>
              <w:shd w:val="clear" w:color="auto" w:fill="FFFFFF"/>
              <w:spacing w:line="177" w:lineRule="atLeast"/>
              <w:ind w:right="360"/>
              <w:rPr>
                <w:rFonts w:asciiTheme="minorHAnsi" w:hAnsiTheme="minorHAnsi" w:cstheme="minorHAnsi"/>
                <w:bCs/>
                <w:sz w:val="20"/>
              </w:rPr>
            </w:pPr>
            <w:r w:rsidRPr="007915FC">
              <w:rPr>
                <w:rFonts w:asciiTheme="minorHAnsi" w:hAnsiTheme="minorHAnsi" w:cstheme="minorHAnsi"/>
                <w:bCs/>
                <w:sz w:val="20"/>
              </w:rPr>
              <w:t>Metalowa obudowa, wsteczna zgodność z USB 2.0 i nowsze</w:t>
            </w:r>
          </w:p>
        </w:tc>
      </w:tr>
    </w:tbl>
    <w:p w:rsidR="0096224B" w:rsidRPr="007915FC" w:rsidRDefault="0096224B" w:rsidP="0096224B">
      <w:pPr>
        <w:rPr>
          <w:rFonts w:asciiTheme="minorHAnsi" w:hAnsiTheme="minorHAnsi" w:cstheme="minorHAnsi"/>
          <w:sz w:val="20"/>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971"/>
        <w:gridCol w:w="6091"/>
      </w:tblGrid>
      <w:tr w:rsidR="0096224B" w:rsidRPr="007915FC" w:rsidTr="0096224B">
        <w:trPr>
          <w:cantSplit/>
          <w:trHeight w:val="70"/>
        </w:trPr>
        <w:tc>
          <w:tcPr>
            <w:tcW w:w="163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96224B" w:rsidRPr="007915FC" w:rsidRDefault="0096224B" w:rsidP="002742BD">
            <w:pPr>
              <w:widowControl w:val="0"/>
              <w:spacing w:line="240" w:lineRule="auto"/>
              <w:ind w:right="360"/>
              <w:rPr>
                <w:rFonts w:asciiTheme="minorHAnsi" w:hAnsiTheme="minorHAnsi" w:cstheme="minorHAnsi"/>
                <w:bCs/>
                <w:sz w:val="20"/>
              </w:rPr>
            </w:pPr>
            <w:r w:rsidRPr="007915FC">
              <w:rPr>
                <w:rFonts w:asciiTheme="minorHAnsi" w:hAnsiTheme="minorHAnsi" w:cstheme="minorHAnsi"/>
                <w:bCs/>
                <w:sz w:val="20"/>
              </w:rPr>
              <w:t>Producent i model:</w:t>
            </w:r>
          </w:p>
        </w:tc>
        <w:tc>
          <w:tcPr>
            <w:tcW w:w="3361" w:type="pct"/>
            <w:tcBorders>
              <w:top w:val="single" w:sz="4" w:space="0" w:color="auto"/>
              <w:left w:val="single" w:sz="4" w:space="0" w:color="auto"/>
              <w:bottom w:val="single" w:sz="4" w:space="0" w:color="auto"/>
              <w:right w:val="single" w:sz="4" w:space="0" w:color="auto"/>
            </w:tcBorders>
            <w:shd w:val="clear" w:color="auto" w:fill="FFFFFF"/>
            <w:vAlign w:val="center"/>
          </w:tcPr>
          <w:p w:rsidR="0096224B" w:rsidRPr="007915FC" w:rsidRDefault="00607958" w:rsidP="00607958">
            <w:pPr>
              <w:spacing w:line="240" w:lineRule="auto"/>
              <w:ind w:left="360" w:right="360" w:hanging="370"/>
              <w:rPr>
                <w:rFonts w:asciiTheme="minorHAnsi" w:hAnsiTheme="minorHAnsi" w:cstheme="minorHAnsi"/>
                <w:bCs/>
                <w:sz w:val="20"/>
              </w:rPr>
            </w:pPr>
            <w:r>
              <w:rPr>
                <w:rFonts w:asciiTheme="minorHAnsi" w:hAnsiTheme="minorHAnsi" w:cstheme="minorHAnsi"/>
                <w:bCs/>
                <w:w w:val="100"/>
                <w:sz w:val="20"/>
                <w:lang w:eastAsia="en-US"/>
              </w:rPr>
              <w:t>Wypełnić:</w:t>
            </w:r>
          </w:p>
        </w:tc>
      </w:tr>
      <w:tr w:rsidR="0096224B" w:rsidRPr="007915FC" w:rsidTr="00607958">
        <w:trPr>
          <w:cantSplit/>
          <w:trHeight w:val="330"/>
        </w:trPr>
        <w:tc>
          <w:tcPr>
            <w:tcW w:w="1639" w:type="pct"/>
            <w:tcBorders>
              <w:top w:val="single" w:sz="4" w:space="0" w:color="auto"/>
              <w:left w:val="single" w:sz="4" w:space="0" w:color="auto"/>
              <w:bottom w:val="single" w:sz="4" w:space="0" w:color="auto"/>
              <w:right w:val="single" w:sz="4" w:space="0" w:color="auto"/>
            </w:tcBorders>
            <w:shd w:val="clear" w:color="auto" w:fill="FFFFFF"/>
            <w:hideMark/>
          </w:tcPr>
          <w:p w:rsidR="0096224B" w:rsidRPr="007915FC" w:rsidRDefault="0096224B"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1 szt.</w:t>
            </w:r>
          </w:p>
        </w:tc>
        <w:tc>
          <w:tcPr>
            <w:tcW w:w="3361" w:type="pct"/>
            <w:tcBorders>
              <w:top w:val="single" w:sz="4" w:space="0" w:color="auto"/>
              <w:left w:val="single" w:sz="4" w:space="0" w:color="auto"/>
              <w:bottom w:val="single" w:sz="4" w:space="0" w:color="auto"/>
              <w:right w:val="single" w:sz="4" w:space="0" w:color="auto"/>
            </w:tcBorders>
            <w:shd w:val="clear" w:color="auto" w:fill="FFFFFF"/>
          </w:tcPr>
          <w:p w:rsidR="0096224B"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r w:rsidR="0096224B" w:rsidRPr="007915FC" w:rsidTr="00607958">
        <w:trPr>
          <w:cantSplit/>
          <w:trHeight w:val="406"/>
        </w:trPr>
        <w:tc>
          <w:tcPr>
            <w:tcW w:w="1639" w:type="pct"/>
            <w:tcBorders>
              <w:top w:val="single" w:sz="4" w:space="0" w:color="auto"/>
              <w:left w:val="single" w:sz="4" w:space="0" w:color="auto"/>
              <w:bottom w:val="single" w:sz="4" w:space="0" w:color="auto"/>
              <w:right w:val="single" w:sz="4" w:space="0" w:color="auto"/>
            </w:tcBorders>
            <w:shd w:val="clear" w:color="auto" w:fill="FFFFFF"/>
          </w:tcPr>
          <w:p w:rsidR="0096224B" w:rsidRPr="007915FC" w:rsidRDefault="0096224B" w:rsidP="00607958">
            <w:pPr>
              <w:widowControl w:val="0"/>
              <w:spacing w:line="240" w:lineRule="auto"/>
              <w:ind w:right="360"/>
              <w:jc w:val="left"/>
              <w:rPr>
                <w:rFonts w:asciiTheme="minorHAnsi" w:hAnsiTheme="minorHAnsi" w:cstheme="minorHAnsi"/>
                <w:bCs/>
                <w:sz w:val="20"/>
              </w:rPr>
            </w:pPr>
            <w:r w:rsidRPr="007915FC">
              <w:rPr>
                <w:rFonts w:asciiTheme="minorHAnsi" w:hAnsiTheme="minorHAnsi" w:cstheme="minorHAnsi"/>
                <w:bCs/>
                <w:sz w:val="20"/>
              </w:rPr>
              <w:t>Wartość brutto 3 szt.</w:t>
            </w:r>
          </w:p>
        </w:tc>
        <w:tc>
          <w:tcPr>
            <w:tcW w:w="3361" w:type="pct"/>
            <w:tcBorders>
              <w:top w:val="single" w:sz="4" w:space="0" w:color="auto"/>
              <w:left w:val="single" w:sz="4" w:space="0" w:color="auto"/>
              <w:bottom w:val="single" w:sz="4" w:space="0" w:color="auto"/>
              <w:right w:val="single" w:sz="4" w:space="0" w:color="auto"/>
            </w:tcBorders>
            <w:shd w:val="clear" w:color="auto" w:fill="FFFFFF"/>
          </w:tcPr>
          <w:p w:rsidR="0096224B" w:rsidRPr="007915FC" w:rsidRDefault="00607958" w:rsidP="00607958">
            <w:pPr>
              <w:spacing w:line="240" w:lineRule="auto"/>
              <w:ind w:right="360"/>
              <w:jc w:val="left"/>
              <w:rPr>
                <w:rFonts w:asciiTheme="minorHAnsi" w:hAnsiTheme="minorHAnsi" w:cstheme="minorHAnsi"/>
                <w:bCs/>
                <w:sz w:val="20"/>
              </w:rPr>
            </w:pPr>
            <w:r>
              <w:rPr>
                <w:rFonts w:asciiTheme="minorHAnsi" w:hAnsiTheme="minorHAnsi" w:cstheme="minorHAnsi"/>
                <w:bCs/>
                <w:w w:val="100"/>
                <w:sz w:val="20"/>
                <w:lang w:eastAsia="en-US"/>
              </w:rPr>
              <w:t>Wypełnić:</w:t>
            </w:r>
          </w:p>
        </w:tc>
      </w:tr>
    </w:tbl>
    <w:p w:rsidR="0096224B" w:rsidRDefault="0096224B" w:rsidP="00E57D33">
      <w:pPr>
        <w:autoSpaceDE/>
        <w:spacing w:before="0" w:after="200" w:line="276" w:lineRule="auto"/>
        <w:ind w:right="360"/>
        <w:jc w:val="left"/>
        <w:rPr>
          <w:rFonts w:asciiTheme="minorHAnsi" w:hAnsiTheme="minorHAnsi" w:cstheme="minorHAnsi"/>
          <w:sz w:val="20"/>
        </w:rPr>
      </w:pPr>
    </w:p>
    <w:p w:rsidR="003F2B27" w:rsidRDefault="003F2B27" w:rsidP="00E57D33">
      <w:pPr>
        <w:autoSpaceDE/>
        <w:spacing w:before="0" w:after="200" w:line="276" w:lineRule="auto"/>
        <w:ind w:right="360"/>
        <w:jc w:val="left"/>
        <w:rPr>
          <w:rFonts w:asciiTheme="minorHAnsi" w:hAnsiTheme="minorHAnsi" w:cstheme="minorHAnsi"/>
          <w:sz w:val="20"/>
        </w:rPr>
      </w:pPr>
    </w:p>
    <w:p w:rsidR="003F2B27" w:rsidRDefault="003F2B27" w:rsidP="003F2B27">
      <w:pPr>
        <w:ind w:firstLine="5529"/>
        <w:rPr>
          <w:rFonts w:cstheme="minorHAnsi"/>
          <w:w w:val="100"/>
          <w:sz w:val="22"/>
        </w:rPr>
      </w:pPr>
      <w:r>
        <w:rPr>
          <w:rFonts w:cstheme="minorHAnsi"/>
        </w:rPr>
        <w:t>………………………….</w:t>
      </w:r>
    </w:p>
    <w:p w:rsidR="003F2B27" w:rsidRDefault="003F2B27" w:rsidP="003F2B27">
      <w:pPr>
        <w:ind w:firstLine="5529"/>
        <w:rPr>
          <w:rFonts w:cstheme="minorHAnsi"/>
        </w:rPr>
      </w:pPr>
      <w:r>
        <w:rPr>
          <w:rFonts w:cstheme="minorHAnsi"/>
        </w:rPr>
        <w:t xml:space="preserve">Podpis Wykonawcy </w:t>
      </w:r>
    </w:p>
    <w:tbl>
      <w:tblPr>
        <w:tblW w:w="0" w:type="auto"/>
        <w:tblInd w:w="-30" w:type="dxa"/>
        <w:tblLayout w:type="fixed"/>
        <w:tblCellMar>
          <w:left w:w="30" w:type="dxa"/>
          <w:right w:w="30" w:type="dxa"/>
        </w:tblCellMar>
        <w:tblLook w:val="04A0" w:firstRow="1" w:lastRow="0" w:firstColumn="1" w:lastColumn="0" w:noHBand="0" w:noVBand="1"/>
      </w:tblPr>
      <w:tblGrid>
        <w:gridCol w:w="3716"/>
      </w:tblGrid>
      <w:tr w:rsidR="003F2B27" w:rsidTr="003F2B27">
        <w:trPr>
          <w:trHeight w:val="290"/>
        </w:trPr>
        <w:tc>
          <w:tcPr>
            <w:tcW w:w="3716" w:type="dxa"/>
          </w:tcPr>
          <w:p w:rsidR="003F2B27" w:rsidRDefault="003F2B27">
            <w:pPr>
              <w:adjustRightInd w:val="0"/>
              <w:spacing w:line="240" w:lineRule="auto"/>
              <w:ind w:left="993"/>
              <w:rPr>
                <w:rFonts w:ascii="Calibri" w:hAnsi="Calibri" w:cs="Calibri"/>
                <w:color w:val="000000"/>
              </w:rPr>
            </w:pPr>
          </w:p>
        </w:tc>
      </w:tr>
    </w:tbl>
    <w:p w:rsidR="003F2B27" w:rsidRPr="007915FC" w:rsidRDefault="003F2B27" w:rsidP="00E57D33">
      <w:pPr>
        <w:autoSpaceDE/>
        <w:spacing w:before="0" w:after="200" w:line="276" w:lineRule="auto"/>
        <w:ind w:right="360"/>
        <w:jc w:val="left"/>
        <w:rPr>
          <w:rFonts w:asciiTheme="minorHAnsi" w:hAnsiTheme="minorHAnsi" w:cstheme="minorHAnsi"/>
          <w:sz w:val="20"/>
        </w:rPr>
      </w:pPr>
    </w:p>
    <w:sectPr w:rsidR="003F2B27" w:rsidRPr="007915FC" w:rsidSect="00DF76F7">
      <w:footerReference w:type="default" r:id="rId8"/>
      <w:pgSz w:w="11906" w:h="16838" w:code="9"/>
      <w:pgMar w:top="1135" w:right="1417" w:bottom="709"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294" w:rsidRDefault="00617294" w:rsidP="0075242F">
      <w:pPr>
        <w:spacing w:before="0" w:line="240" w:lineRule="auto"/>
      </w:pPr>
      <w:r>
        <w:separator/>
      </w:r>
    </w:p>
  </w:endnote>
  <w:endnote w:type="continuationSeparator" w:id="0">
    <w:p w:rsidR="00617294" w:rsidRDefault="00617294" w:rsidP="0075242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4996385"/>
      <w:docPartObj>
        <w:docPartGallery w:val="Page Numbers (Bottom of Page)"/>
        <w:docPartUnique/>
      </w:docPartObj>
    </w:sdtPr>
    <w:sdtEndPr/>
    <w:sdtContent>
      <w:p w:rsidR="00242332" w:rsidRDefault="00242332">
        <w:pPr>
          <w:pStyle w:val="Stopka"/>
          <w:jc w:val="center"/>
        </w:pPr>
        <w:r>
          <w:fldChar w:fldCharType="begin"/>
        </w:r>
        <w:r>
          <w:instrText>PAGE   \* MERGEFORMAT</w:instrText>
        </w:r>
        <w:r>
          <w:fldChar w:fldCharType="separate"/>
        </w:r>
        <w:r w:rsidR="00096671">
          <w:rPr>
            <w:noProof/>
          </w:rPr>
          <w:t>2</w:t>
        </w:r>
        <w:r>
          <w:fldChar w:fldCharType="end"/>
        </w:r>
      </w:p>
    </w:sdtContent>
  </w:sdt>
  <w:p w:rsidR="00242332" w:rsidRDefault="0024233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294" w:rsidRDefault="00617294" w:rsidP="0075242F">
      <w:pPr>
        <w:spacing w:before="0" w:line="240" w:lineRule="auto"/>
      </w:pPr>
      <w:r>
        <w:separator/>
      </w:r>
    </w:p>
  </w:footnote>
  <w:footnote w:type="continuationSeparator" w:id="0">
    <w:p w:rsidR="00617294" w:rsidRDefault="00617294" w:rsidP="0075242F">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32C49"/>
    <w:multiLevelType w:val="hybridMultilevel"/>
    <w:tmpl w:val="39C46FF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36670A2"/>
    <w:multiLevelType w:val="hybridMultilevel"/>
    <w:tmpl w:val="7E089D9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855200D"/>
    <w:multiLevelType w:val="hybridMultilevel"/>
    <w:tmpl w:val="B98CAFC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9DD5A5D"/>
    <w:multiLevelType w:val="hybridMultilevel"/>
    <w:tmpl w:val="A57ABF26"/>
    <w:lvl w:ilvl="0" w:tplc="F4A4B97A">
      <w:start w:val="1"/>
      <w:numFmt w:val="lowerLetter"/>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D365C62"/>
    <w:multiLevelType w:val="hybridMultilevel"/>
    <w:tmpl w:val="F85A3634"/>
    <w:lvl w:ilvl="0" w:tplc="04150017">
      <w:start w:val="1"/>
      <w:numFmt w:val="lowerLetter"/>
      <w:lvlText w:val="%1)"/>
      <w:lvlJc w:val="left"/>
      <w:pPr>
        <w:ind w:left="2345" w:hanging="360"/>
      </w:pPr>
    </w:lvl>
    <w:lvl w:ilvl="1" w:tplc="04150019">
      <w:start w:val="1"/>
      <w:numFmt w:val="lowerLetter"/>
      <w:lvlText w:val="%2."/>
      <w:lvlJc w:val="left"/>
      <w:pPr>
        <w:ind w:left="3065" w:hanging="360"/>
      </w:pPr>
    </w:lvl>
    <w:lvl w:ilvl="2" w:tplc="0415001B">
      <w:start w:val="1"/>
      <w:numFmt w:val="lowerRoman"/>
      <w:lvlText w:val="%3."/>
      <w:lvlJc w:val="right"/>
      <w:pPr>
        <w:ind w:left="3785" w:hanging="180"/>
      </w:pPr>
    </w:lvl>
    <w:lvl w:ilvl="3" w:tplc="0415000F">
      <w:start w:val="1"/>
      <w:numFmt w:val="decimal"/>
      <w:lvlText w:val="%4."/>
      <w:lvlJc w:val="left"/>
      <w:pPr>
        <w:ind w:left="4505" w:hanging="360"/>
      </w:pPr>
    </w:lvl>
    <w:lvl w:ilvl="4" w:tplc="04150019">
      <w:start w:val="1"/>
      <w:numFmt w:val="lowerLetter"/>
      <w:lvlText w:val="%5."/>
      <w:lvlJc w:val="left"/>
      <w:pPr>
        <w:ind w:left="5225" w:hanging="360"/>
      </w:pPr>
    </w:lvl>
    <w:lvl w:ilvl="5" w:tplc="0415001B">
      <w:start w:val="1"/>
      <w:numFmt w:val="lowerRoman"/>
      <w:lvlText w:val="%6."/>
      <w:lvlJc w:val="right"/>
      <w:pPr>
        <w:ind w:left="5945" w:hanging="180"/>
      </w:pPr>
    </w:lvl>
    <w:lvl w:ilvl="6" w:tplc="0415000F">
      <w:start w:val="1"/>
      <w:numFmt w:val="decimal"/>
      <w:lvlText w:val="%7."/>
      <w:lvlJc w:val="left"/>
      <w:pPr>
        <w:ind w:left="6665" w:hanging="360"/>
      </w:pPr>
    </w:lvl>
    <w:lvl w:ilvl="7" w:tplc="04150019">
      <w:start w:val="1"/>
      <w:numFmt w:val="lowerLetter"/>
      <w:lvlText w:val="%8."/>
      <w:lvlJc w:val="left"/>
      <w:pPr>
        <w:ind w:left="7385" w:hanging="360"/>
      </w:pPr>
    </w:lvl>
    <w:lvl w:ilvl="8" w:tplc="0415001B">
      <w:start w:val="1"/>
      <w:numFmt w:val="lowerRoman"/>
      <w:lvlText w:val="%9."/>
      <w:lvlJc w:val="right"/>
      <w:pPr>
        <w:ind w:left="8105" w:hanging="180"/>
      </w:pPr>
    </w:lvl>
  </w:abstractNum>
  <w:abstractNum w:abstractNumId="5" w15:restartNumberingAfterBreak="0">
    <w:nsid w:val="2ED84C32"/>
    <w:multiLevelType w:val="hybridMultilevel"/>
    <w:tmpl w:val="99B2CCC8"/>
    <w:lvl w:ilvl="0" w:tplc="04150017">
      <w:start w:val="1"/>
      <w:numFmt w:val="lowerLetter"/>
      <w:lvlText w:val="%1)"/>
      <w:lvlJc w:val="left"/>
      <w:pPr>
        <w:ind w:left="2202"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9B05BD8"/>
    <w:multiLevelType w:val="hybridMultilevel"/>
    <w:tmpl w:val="8A5EC970"/>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7" w15:restartNumberingAfterBreak="0">
    <w:nsid w:val="3BE86736"/>
    <w:multiLevelType w:val="hybridMultilevel"/>
    <w:tmpl w:val="D71E299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8" w15:restartNumberingAfterBreak="0">
    <w:nsid w:val="50E2379E"/>
    <w:multiLevelType w:val="hybridMultilevel"/>
    <w:tmpl w:val="E7A69024"/>
    <w:lvl w:ilvl="0" w:tplc="04150017">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48116B7"/>
    <w:multiLevelType w:val="hybridMultilevel"/>
    <w:tmpl w:val="AF3289D2"/>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lvlOverride w:ilvl="2"/>
    <w:lvlOverride w:ilvl="3"/>
    <w:lvlOverride w:ilvl="4"/>
    <w:lvlOverride w:ilvl="5"/>
    <w:lvlOverride w:ilvl="6"/>
    <w:lvlOverride w:ilvl="7"/>
    <w:lvlOverride w:ilvl="8"/>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F46"/>
    <w:rsid w:val="00012829"/>
    <w:rsid w:val="00016004"/>
    <w:rsid w:val="00041589"/>
    <w:rsid w:val="00071FB7"/>
    <w:rsid w:val="00075B51"/>
    <w:rsid w:val="00096671"/>
    <w:rsid w:val="000F7DB1"/>
    <w:rsid w:val="00120549"/>
    <w:rsid w:val="0019683A"/>
    <w:rsid w:val="001D7D7A"/>
    <w:rsid w:val="002243F1"/>
    <w:rsid w:val="00242332"/>
    <w:rsid w:val="00245133"/>
    <w:rsid w:val="0025569A"/>
    <w:rsid w:val="00255DEC"/>
    <w:rsid w:val="002617CC"/>
    <w:rsid w:val="00264336"/>
    <w:rsid w:val="002742BD"/>
    <w:rsid w:val="00293890"/>
    <w:rsid w:val="002B1DD1"/>
    <w:rsid w:val="002B7300"/>
    <w:rsid w:val="00390F1F"/>
    <w:rsid w:val="003A1EA9"/>
    <w:rsid w:val="003E142A"/>
    <w:rsid w:val="003F1893"/>
    <w:rsid w:val="003F2B27"/>
    <w:rsid w:val="00413409"/>
    <w:rsid w:val="004165EC"/>
    <w:rsid w:val="004262A8"/>
    <w:rsid w:val="00440427"/>
    <w:rsid w:val="00455F70"/>
    <w:rsid w:val="0047512C"/>
    <w:rsid w:val="00492635"/>
    <w:rsid w:val="004C31B8"/>
    <w:rsid w:val="005246F1"/>
    <w:rsid w:val="00551DF7"/>
    <w:rsid w:val="00552248"/>
    <w:rsid w:val="005C2818"/>
    <w:rsid w:val="005C6CA8"/>
    <w:rsid w:val="00607958"/>
    <w:rsid w:val="00617294"/>
    <w:rsid w:val="00623E77"/>
    <w:rsid w:val="006731FB"/>
    <w:rsid w:val="00696664"/>
    <w:rsid w:val="006D5A09"/>
    <w:rsid w:val="00710E75"/>
    <w:rsid w:val="00725F46"/>
    <w:rsid w:val="0073281B"/>
    <w:rsid w:val="0075242F"/>
    <w:rsid w:val="00784E2B"/>
    <w:rsid w:val="007915FC"/>
    <w:rsid w:val="007A739F"/>
    <w:rsid w:val="007B566C"/>
    <w:rsid w:val="008A2369"/>
    <w:rsid w:val="00905E95"/>
    <w:rsid w:val="00933F9E"/>
    <w:rsid w:val="0096224B"/>
    <w:rsid w:val="00962CE8"/>
    <w:rsid w:val="009722F1"/>
    <w:rsid w:val="009D0193"/>
    <w:rsid w:val="009E068A"/>
    <w:rsid w:val="00A35139"/>
    <w:rsid w:val="00A8116B"/>
    <w:rsid w:val="00A921F4"/>
    <w:rsid w:val="00AD70CD"/>
    <w:rsid w:val="00B1142C"/>
    <w:rsid w:val="00B21A06"/>
    <w:rsid w:val="00B9145B"/>
    <w:rsid w:val="00BC4FF1"/>
    <w:rsid w:val="00C017D9"/>
    <w:rsid w:val="00C05209"/>
    <w:rsid w:val="00C53497"/>
    <w:rsid w:val="00C651B7"/>
    <w:rsid w:val="00C82BF6"/>
    <w:rsid w:val="00CA7007"/>
    <w:rsid w:val="00CB457F"/>
    <w:rsid w:val="00D8333F"/>
    <w:rsid w:val="00DA6AE9"/>
    <w:rsid w:val="00DD78CA"/>
    <w:rsid w:val="00DE16D1"/>
    <w:rsid w:val="00DF76F7"/>
    <w:rsid w:val="00E023BF"/>
    <w:rsid w:val="00E44696"/>
    <w:rsid w:val="00E57D33"/>
    <w:rsid w:val="00E70A9C"/>
    <w:rsid w:val="00EB6A53"/>
    <w:rsid w:val="00EC648E"/>
    <w:rsid w:val="00EF2F2B"/>
    <w:rsid w:val="00FB5B50"/>
    <w:rsid w:val="00FD6B2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FFFE0D-2AF7-43E8-B031-F41BB2723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7D33"/>
    <w:pPr>
      <w:autoSpaceDE w:val="0"/>
      <w:autoSpaceDN w:val="0"/>
      <w:spacing w:before="90" w:after="0" w:line="380" w:lineRule="atLeast"/>
      <w:jc w:val="both"/>
    </w:pPr>
    <w:rPr>
      <w:rFonts w:ascii="Times New Roman" w:eastAsia="Times New Roman" w:hAnsi="Times New Roman" w:cs="Times New Roman"/>
      <w:w w:val="89"/>
      <w:sz w:val="25"/>
      <w:szCs w:val="20"/>
      <w:lang w:eastAsia="pl-PL"/>
    </w:rPr>
  </w:style>
  <w:style w:type="paragraph" w:styleId="Nagwek1">
    <w:name w:val="heading 1"/>
    <w:basedOn w:val="Normalny"/>
    <w:next w:val="Normalny"/>
    <w:link w:val="Nagwek1Znak"/>
    <w:uiPriority w:val="9"/>
    <w:qFormat/>
    <w:rsid w:val="00E57D33"/>
    <w:pPr>
      <w:keepNext/>
      <w:keepLines/>
      <w:spacing w:before="100" w:beforeAutospacing="1" w:line="240" w:lineRule="auto"/>
      <w:jc w:val="right"/>
      <w:outlineLvl w:val="0"/>
    </w:pPr>
    <w:rPr>
      <w:rFonts w:asciiTheme="minorHAnsi" w:eastAsiaTheme="majorEastAsia" w:hAnsiTheme="minorHAnsi" w:cstheme="majorBid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E57D33"/>
    <w:rPr>
      <w:rFonts w:eastAsiaTheme="majorEastAsia" w:cstheme="majorBidi"/>
      <w:b/>
      <w:bCs/>
      <w:w w:val="89"/>
      <w:sz w:val="28"/>
      <w:szCs w:val="28"/>
      <w:lang w:eastAsia="pl-PL"/>
    </w:rPr>
  </w:style>
  <w:style w:type="paragraph" w:styleId="Bezodstpw">
    <w:name w:val="No Spacing"/>
    <w:uiPriority w:val="1"/>
    <w:qFormat/>
    <w:rsid w:val="00E57D33"/>
    <w:pPr>
      <w:autoSpaceDE w:val="0"/>
      <w:autoSpaceDN w:val="0"/>
      <w:spacing w:after="0" w:line="240" w:lineRule="auto"/>
      <w:jc w:val="both"/>
    </w:pPr>
    <w:rPr>
      <w:rFonts w:ascii="Times New Roman" w:eastAsia="Times New Roman" w:hAnsi="Times New Roman" w:cs="Times New Roman"/>
      <w:w w:val="89"/>
      <w:sz w:val="25"/>
      <w:szCs w:val="20"/>
      <w:lang w:eastAsia="pl-PL"/>
    </w:rPr>
  </w:style>
  <w:style w:type="character" w:customStyle="1" w:styleId="AkapitzlistZnak">
    <w:name w:val="Akapit z listą Znak"/>
    <w:aliases w:val="Preambuła Znak,List Paragraph Znak,L1 Znak,Numerowanie Znak,Wypunktowanie Znak,BulletC Znak,Wyliczanie Znak,Obiekt Znak,normalny tekst Znak,Akapit z listą31 Znak,Bullets Znak,List Paragraph1 Znak,T_SZ_List Paragraph Znak"/>
    <w:link w:val="Akapitzlist"/>
    <w:uiPriority w:val="34"/>
    <w:locked/>
    <w:rsid w:val="00E57D33"/>
    <w:rPr>
      <w:rFonts w:ascii="Times New Roman" w:eastAsia="Times New Roman" w:hAnsi="Times New Roman" w:cs="Times New Roman"/>
      <w:w w:val="89"/>
      <w:sz w:val="25"/>
      <w:szCs w:val="20"/>
      <w:lang w:eastAsia="pl-PL"/>
    </w:rPr>
  </w:style>
  <w:style w:type="paragraph" w:styleId="Akapitzlist">
    <w:name w:val="List Paragraph"/>
    <w:aliases w:val="Preambuła,List Paragraph,L1,Numerowanie,Wypunktowanie,BulletC,Wyliczanie,Obiekt,normalny tekst,Akapit z listą31,Bullets,List Paragraph1,T_SZ_List Paragraph,WYPUNKTOWANIE Akapit z listą,List Paragraph2"/>
    <w:basedOn w:val="Normalny"/>
    <w:link w:val="AkapitzlistZnak"/>
    <w:uiPriority w:val="34"/>
    <w:qFormat/>
    <w:rsid w:val="00E57D33"/>
    <w:pPr>
      <w:ind w:left="708"/>
    </w:pPr>
  </w:style>
  <w:style w:type="table" w:styleId="Tabela-Siatka">
    <w:name w:val="Table Grid"/>
    <w:basedOn w:val="Standardowy"/>
    <w:uiPriority w:val="59"/>
    <w:rsid w:val="00E57D3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E57D33"/>
    <w:pPr>
      <w:spacing w:before="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57D33"/>
    <w:rPr>
      <w:rFonts w:ascii="Segoe UI" w:eastAsia="Times New Roman" w:hAnsi="Segoe UI" w:cs="Segoe UI"/>
      <w:w w:val="89"/>
      <w:sz w:val="18"/>
      <w:szCs w:val="18"/>
      <w:lang w:eastAsia="pl-PL"/>
    </w:rPr>
  </w:style>
  <w:style w:type="character" w:styleId="Pogrubienie">
    <w:name w:val="Strong"/>
    <w:basedOn w:val="Domylnaczcionkaakapitu"/>
    <w:uiPriority w:val="22"/>
    <w:qFormat/>
    <w:rsid w:val="004165EC"/>
    <w:rPr>
      <w:b/>
      <w:bCs/>
    </w:rPr>
  </w:style>
  <w:style w:type="paragraph" w:styleId="Tekstprzypisukocowego">
    <w:name w:val="endnote text"/>
    <w:basedOn w:val="Normalny"/>
    <w:link w:val="TekstprzypisukocowegoZnak"/>
    <w:uiPriority w:val="99"/>
    <w:semiHidden/>
    <w:unhideWhenUsed/>
    <w:rsid w:val="0075242F"/>
    <w:pPr>
      <w:spacing w:before="0" w:line="240" w:lineRule="auto"/>
    </w:pPr>
    <w:rPr>
      <w:sz w:val="20"/>
    </w:rPr>
  </w:style>
  <w:style w:type="character" w:customStyle="1" w:styleId="TekstprzypisukocowegoZnak">
    <w:name w:val="Tekst przypisu końcowego Znak"/>
    <w:basedOn w:val="Domylnaczcionkaakapitu"/>
    <w:link w:val="Tekstprzypisukocowego"/>
    <w:uiPriority w:val="99"/>
    <w:semiHidden/>
    <w:rsid w:val="0075242F"/>
    <w:rPr>
      <w:rFonts w:ascii="Times New Roman" w:eastAsia="Times New Roman" w:hAnsi="Times New Roman" w:cs="Times New Roman"/>
      <w:w w:val="89"/>
      <w:sz w:val="20"/>
      <w:szCs w:val="20"/>
      <w:lang w:eastAsia="pl-PL"/>
    </w:rPr>
  </w:style>
  <w:style w:type="character" w:styleId="Odwoanieprzypisukocowego">
    <w:name w:val="endnote reference"/>
    <w:basedOn w:val="Domylnaczcionkaakapitu"/>
    <w:uiPriority w:val="99"/>
    <w:semiHidden/>
    <w:unhideWhenUsed/>
    <w:rsid w:val="0075242F"/>
    <w:rPr>
      <w:vertAlign w:val="superscript"/>
    </w:rPr>
  </w:style>
  <w:style w:type="paragraph" w:styleId="Nagwek">
    <w:name w:val="header"/>
    <w:basedOn w:val="Normalny"/>
    <w:link w:val="NagwekZnak"/>
    <w:uiPriority w:val="99"/>
    <w:unhideWhenUsed/>
    <w:rsid w:val="003F1893"/>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F1893"/>
    <w:rPr>
      <w:rFonts w:ascii="Times New Roman" w:eastAsia="Times New Roman" w:hAnsi="Times New Roman" w:cs="Times New Roman"/>
      <w:w w:val="89"/>
      <w:sz w:val="25"/>
      <w:szCs w:val="20"/>
      <w:lang w:eastAsia="pl-PL"/>
    </w:rPr>
  </w:style>
  <w:style w:type="paragraph" w:styleId="Stopka">
    <w:name w:val="footer"/>
    <w:basedOn w:val="Normalny"/>
    <w:link w:val="StopkaZnak"/>
    <w:uiPriority w:val="99"/>
    <w:unhideWhenUsed/>
    <w:rsid w:val="003F1893"/>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3F1893"/>
    <w:rPr>
      <w:rFonts w:ascii="Times New Roman" w:eastAsia="Times New Roman" w:hAnsi="Times New Roman" w:cs="Times New Roman"/>
      <w:w w:val="89"/>
      <w:sz w:val="25"/>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4084">
      <w:bodyDiv w:val="1"/>
      <w:marLeft w:val="0"/>
      <w:marRight w:val="0"/>
      <w:marTop w:val="0"/>
      <w:marBottom w:val="0"/>
      <w:divBdr>
        <w:top w:val="none" w:sz="0" w:space="0" w:color="auto"/>
        <w:left w:val="none" w:sz="0" w:space="0" w:color="auto"/>
        <w:bottom w:val="none" w:sz="0" w:space="0" w:color="auto"/>
        <w:right w:val="none" w:sz="0" w:space="0" w:color="auto"/>
      </w:divBdr>
    </w:div>
    <w:div w:id="19816360">
      <w:bodyDiv w:val="1"/>
      <w:marLeft w:val="0"/>
      <w:marRight w:val="0"/>
      <w:marTop w:val="0"/>
      <w:marBottom w:val="0"/>
      <w:divBdr>
        <w:top w:val="none" w:sz="0" w:space="0" w:color="auto"/>
        <w:left w:val="none" w:sz="0" w:space="0" w:color="auto"/>
        <w:bottom w:val="none" w:sz="0" w:space="0" w:color="auto"/>
        <w:right w:val="none" w:sz="0" w:space="0" w:color="auto"/>
      </w:divBdr>
    </w:div>
    <w:div w:id="143200564">
      <w:bodyDiv w:val="1"/>
      <w:marLeft w:val="0"/>
      <w:marRight w:val="0"/>
      <w:marTop w:val="0"/>
      <w:marBottom w:val="0"/>
      <w:divBdr>
        <w:top w:val="none" w:sz="0" w:space="0" w:color="auto"/>
        <w:left w:val="none" w:sz="0" w:space="0" w:color="auto"/>
        <w:bottom w:val="none" w:sz="0" w:space="0" w:color="auto"/>
        <w:right w:val="none" w:sz="0" w:space="0" w:color="auto"/>
      </w:divBdr>
    </w:div>
    <w:div w:id="198665358">
      <w:bodyDiv w:val="1"/>
      <w:marLeft w:val="0"/>
      <w:marRight w:val="0"/>
      <w:marTop w:val="0"/>
      <w:marBottom w:val="0"/>
      <w:divBdr>
        <w:top w:val="none" w:sz="0" w:space="0" w:color="auto"/>
        <w:left w:val="none" w:sz="0" w:space="0" w:color="auto"/>
        <w:bottom w:val="none" w:sz="0" w:space="0" w:color="auto"/>
        <w:right w:val="none" w:sz="0" w:space="0" w:color="auto"/>
      </w:divBdr>
    </w:div>
    <w:div w:id="510489555">
      <w:bodyDiv w:val="1"/>
      <w:marLeft w:val="0"/>
      <w:marRight w:val="0"/>
      <w:marTop w:val="0"/>
      <w:marBottom w:val="0"/>
      <w:divBdr>
        <w:top w:val="none" w:sz="0" w:space="0" w:color="auto"/>
        <w:left w:val="none" w:sz="0" w:space="0" w:color="auto"/>
        <w:bottom w:val="none" w:sz="0" w:space="0" w:color="auto"/>
        <w:right w:val="none" w:sz="0" w:space="0" w:color="auto"/>
      </w:divBdr>
    </w:div>
    <w:div w:id="516583164">
      <w:bodyDiv w:val="1"/>
      <w:marLeft w:val="0"/>
      <w:marRight w:val="0"/>
      <w:marTop w:val="0"/>
      <w:marBottom w:val="0"/>
      <w:divBdr>
        <w:top w:val="none" w:sz="0" w:space="0" w:color="auto"/>
        <w:left w:val="none" w:sz="0" w:space="0" w:color="auto"/>
        <w:bottom w:val="none" w:sz="0" w:space="0" w:color="auto"/>
        <w:right w:val="none" w:sz="0" w:space="0" w:color="auto"/>
      </w:divBdr>
    </w:div>
    <w:div w:id="616958489">
      <w:bodyDiv w:val="1"/>
      <w:marLeft w:val="0"/>
      <w:marRight w:val="0"/>
      <w:marTop w:val="0"/>
      <w:marBottom w:val="0"/>
      <w:divBdr>
        <w:top w:val="none" w:sz="0" w:space="0" w:color="auto"/>
        <w:left w:val="none" w:sz="0" w:space="0" w:color="auto"/>
        <w:bottom w:val="none" w:sz="0" w:space="0" w:color="auto"/>
        <w:right w:val="none" w:sz="0" w:space="0" w:color="auto"/>
      </w:divBdr>
    </w:div>
    <w:div w:id="645281200">
      <w:bodyDiv w:val="1"/>
      <w:marLeft w:val="0"/>
      <w:marRight w:val="0"/>
      <w:marTop w:val="0"/>
      <w:marBottom w:val="0"/>
      <w:divBdr>
        <w:top w:val="none" w:sz="0" w:space="0" w:color="auto"/>
        <w:left w:val="none" w:sz="0" w:space="0" w:color="auto"/>
        <w:bottom w:val="none" w:sz="0" w:space="0" w:color="auto"/>
        <w:right w:val="none" w:sz="0" w:space="0" w:color="auto"/>
      </w:divBdr>
    </w:div>
    <w:div w:id="657150588">
      <w:bodyDiv w:val="1"/>
      <w:marLeft w:val="0"/>
      <w:marRight w:val="0"/>
      <w:marTop w:val="0"/>
      <w:marBottom w:val="0"/>
      <w:divBdr>
        <w:top w:val="none" w:sz="0" w:space="0" w:color="auto"/>
        <w:left w:val="none" w:sz="0" w:space="0" w:color="auto"/>
        <w:bottom w:val="none" w:sz="0" w:space="0" w:color="auto"/>
        <w:right w:val="none" w:sz="0" w:space="0" w:color="auto"/>
      </w:divBdr>
    </w:div>
    <w:div w:id="751896210">
      <w:bodyDiv w:val="1"/>
      <w:marLeft w:val="0"/>
      <w:marRight w:val="0"/>
      <w:marTop w:val="0"/>
      <w:marBottom w:val="0"/>
      <w:divBdr>
        <w:top w:val="none" w:sz="0" w:space="0" w:color="auto"/>
        <w:left w:val="none" w:sz="0" w:space="0" w:color="auto"/>
        <w:bottom w:val="none" w:sz="0" w:space="0" w:color="auto"/>
        <w:right w:val="none" w:sz="0" w:space="0" w:color="auto"/>
      </w:divBdr>
    </w:div>
    <w:div w:id="1034691897">
      <w:bodyDiv w:val="1"/>
      <w:marLeft w:val="0"/>
      <w:marRight w:val="0"/>
      <w:marTop w:val="0"/>
      <w:marBottom w:val="0"/>
      <w:divBdr>
        <w:top w:val="none" w:sz="0" w:space="0" w:color="auto"/>
        <w:left w:val="none" w:sz="0" w:space="0" w:color="auto"/>
        <w:bottom w:val="none" w:sz="0" w:space="0" w:color="auto"/>
        <w:right w:val="none" w:sz="0" w:space="0" w:color="auto"/>
      </w:divBdr>
    </w:div>
    <w:div w:id="1257789422">
      <w:bodyDiv w:val="1"/>
      <w:marLeft w:val="0"/>
      <w:marRight w:val="0"/>
      <w:marTop w:val="0"/>
      <w:marBottom w:val="0"/>
      <w:divBdr>
        <w:top w:val="none" w:sz="0" w:space="0" w:color="auto"/>
        <w:left w:val="none" w:sz="0" w:space="0" w:color="auto"/>
        <w:bottom w:val="none" w:sz="0" w:space="0" w:color="auto"/>
        <w:right w:val="none" w:sz="0" w:space="0" w:color="auto"/>
      </w:divBdr>
    </w:div>
    <w:div w:id="1392657328">
      <w:bodyDiv w:val="1"/>
      <w:marLeft w:val="0"/>
      <w:marRight w:val="0"/>
      <w:marTop w:val="0"/>
      <w:marBottom w:val="0"/>
      <w:divBdr>
        <w:top w:val="none" w:sz="0" w:space="0" w:color="auto"/>
        <w:left w:val="none" w:sz="0" w:space="0" w:color="auto"/>
        <w:bottom w:val="none" w:sz="0" w:space="0" w:color="auto"/>
        <w:right w:val="none" w:sz="0" w:space="0" w:color="auto"/>
      </w:divBdr>
    </w:div>
    <w:div w:id="1402950926">
      <w:bodyDiv w:val="1"/>
      <w:marLeft w:val="0"/>
      <w:marRight w:val="0"/>
      <w:marTop w:val="0"/>
      <w:marBottom w:val="0"/>
      <w:divBdr>
        <w:top w:val="none" w:sz="0" w:space="0" w:color="auto"/>
        <w:left w:val="none" w:sz="0" w:space="0" w:color="auto"/>
        <w:bottom w:val="none" w:sz="0" w:space="0" w:color="auto"/>
        <w:right w:val="none" w:sz="0" w:space="0" w:color="auto"/>
      </w:divBdr>
    </w:div>
    <w:div w:id="1410543482">
      <w:bodyDiv w:val="1"/>
      <w:marLeft w:val="0"/>
      <w:marRight w:val="0"/>
      <w:marTop w:val="0"/>
      <w:marBottom w:val="0"/>
      <w:divBdr>
        <w:top w:val="none" w:sz="0" w:space="0" w:color="auto"/>
        <w:left w:val="none" w:sz="0" w:space="0" w:color="auto"/>
        <w:bottom w:val="none" w:sz="0" w:space="0" w:color="auto"/>
        <w:right w:val="none" w:sz="0" w:space="0" w:color="auto"/>
      </w:divBdr>
    </w:div>
    <w:div w:id="1489782919">
      <w:bodyDiv w:val="1"/>
      <w:marLeft w:val="0"/>
      <w:marRight w:val="0"/>
      <w:marTop w:val="0"/>
      <w:marBottom w:val="0"/>
      <w:divBdr>
        <w:top w:val="none" w:sz="0" w:space="0" w:color="auto"/>
        <w:left w:val="none" w:sz="0" w:space="0" w:color="auto"/>
        <w:bottom w:val="none" w:sz="0" w:space="0" w:color="auto"/>
        <w:right w:val="none" w:sz="0" w:space="0" w:color="auto"/>
      </w:divBdr>
    </w:div>
    <w:div w:id="1533029073">
      <w:bodyDiv w:val="1"/>
      <w:marLeft w:val="0"/>
      <w:marRight w:val="0"/>
      <w:marTop w:val="0"/>
      <w:marBottom w:val="0"/>
      <w:divBdr>
        <w:top w:val="none" w:sz="0" w:space="0" w:color="auto"/>
        <w:left w:val="none" w:sz="0" w:space="0" w:color="auto"/>
        <w:bottom w:val="none" w:sz="0" w:space="0" w:color="auto"/>
        <w:right w:val="none" w:sz="0" w:space="0" w:color="auto"/>
      </w:divBdr>
    </w:div>
    <w:div w:id="1724064369">
      <w:bodyDiv w:val="1"/>
      <w:marLeft w:val="0"/>
      <w:marRight w:val="0"/>
      <w:marTop w:val="0"/>
      <w:marBottom w:val="0"/>
      <w:divBdr>
        <w:top w:val="none" w:sz="0" w:space="0" w:color="auto"/>
        <w:left w:val="none" w:sz="0" w:space="0" w:color="auto"/>
        <w:bottom w:val="none" w:sz="0" w:space="0" w:color="auto"/>
        <w:right w:val="none" w:sz="0" w:space="0" w:color="auto"/>
      </w:divBdr>
    </w:div>
    <w:div w:id="1756239294">
      <w:bodyDiv w:val="1"/>
      <w:marLeft w:val="0"/>
      <w:marRight w:val="0"/>
      <w:marTop w:val="0"/>
      <w:marBottom w:val="0"/>
      <w:divBdr>
        <w:top w:val="none" w:sz="0" w:space="0" w:color="auto"/>
        <w:left w:val="none" w:sz="0" w:space="0" w:color="auto"/>
        <w:bottom w:val="none" w:sz="0" w:space="0" w:color="auto"/>
        <w:right w:val="none" w:sz="0" w:space="0" w:color="auto"/>
      </w:divBdr>
    </w:div>
    <w:div w:id="203583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17A5-1DFA-4641-AE64-99DFC2940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1887</Words>
  <Characters>11325</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Otwinowska Olga</dc:creator>
  <cp:keywords/>
  <dc:description/>
  <cp:lastModifiedBy>Madej-Taraszkiewicz Ewa</cp:lastModifiedBy>
  <cp:revision>2</cp:revision>
  <cp:lastPrinted>2022-09-20T09:22:00Z</cp:lastPrinted>
  <dcterms:created xsi:type="dcterms:W3CDTF">2022-09-20T12:13:00Z</dcterms:created>
  <dcterms:modified xsi:type="dcterms:W3CDTF">2022-09-20T12:13:00Z</dcterms:modified>
</cp:coreProperties>
</file>