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16" w:rsidRDefault="00466D16" w:rsidP="00466D16">
      <w:pPr>
        <w:jc w:val="right"/>
        <w:rPr>
          <w:b/>
        </w:rPr>
      </w:pPr>
      <w:r>
        <w:rPr>
          <w:b/>
        </w:rPr>
        <w:t>Załącznik nr 1</w:t>
      </w:r>
    </w:p>
    <w:p w:rsidR="00811772" w:rsidRPr="00250FC8" w:rsidRDefault="00466D16" w:rsidP="00E64A89">
      <w:pPr>
        <w:rPr>
          <w:b/>
          <w:sz w:val="28"/>
          <w:szCs w:val="28"/>
        </w:rPr>
      </w:pPr>
      <w:r w:rsidRPr="00250FC8">
        <w:rPr>
          <w:b/>
          <w:sz w:val="28"/>
          <w:szCs w:val="28"/>
        </w:rPr>
        <w:t xml:space="preserve">Opis przedmiotu zamówienia </w:t>
      </w:r>
    </w:p>
    <w:p w:rsidR="00811772" w:rsidRDefault="00383DDB" w:rsidP="00F0778F">
      <w:r w:rsidRPr="00F0778F">
        <w:rPr>
          <w:b/>
          <w:sz w:val="28"/>
          <w:szCs w:val="28"/>
        </w:rPr>
        <w:t xml:space="preserve">Zakup </w:t>
      </w:r>
      <w:r w:rsidR="003F52CF">
        <w:rPr>
          <w:b/>
          <w:sz w:val="28"/>
          <w:szCs w:val="28"/>
        </w:rPr>
        <w:t>komputera przenośnego typu Laptop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6307"/>
      </w:tblGrid>
      <w:tr w:rsidR="003F52CF" w:rsidTr="003F52CF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52CF" w:rsidRDefault="003F52CF" w:rsidP="003F52CF">
            <w:pPr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6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 xml:space="preserve">Komputer przenośny (laptop) – </w:t>
            </w:r>
            <w:r w:rsidR="0097299F" w:rsidRPr="006516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2</w:t>
            </w:r>
            <w:r w:rsidRPr="006516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 xml:space="preserve"> sztuk</w:t>
            </w:r>
          </w:p>
        </w:tc>
      </w:tr>
      <w:tr w:rsidR="003F52CF" w:rsidTr="00462A17">
        <w:trPr>
          <w:trHeight w:val="60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2CF" w:rsidRDefault="003F52CF" w:rsidP="00462A17">
            <w:pPr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elementu, parametru lub cechy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2CF" w:rsidRDefault="003F52CF" w:rsidP="00462A17">
            <w:pPr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3F52CF" w:rsidRPr="003C25C4" w:rsidTr="00462A17">
        <w:trPr>
          <w:trHeight w:val="2488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Wydajność obliczeniowa: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97B" w:rsidRPr="003C25C4" w:rsidRDefault="002274B1" w:rsidP="003F52CF">
            <w:pPr>
              <w:pStyle w:val="Bezodstpw"/>
              <w:numPr>
                <w:ilvl w:val="0"/>
                <w:numId w:val="9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 w:rsidRPr="003C25C4"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procesor min. 4-rdzenie fizyczne</w:t>
            </w:r>
            <w:r w:rsidR="0088297B" w:rsidRPr="003C25C4"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 (dopuszczone rozwiązanie 2xP-core </w:t>
            </w:r>
            <w:r w:rsidR="007D707D" w:rsidRPr="003C25C4"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z </w:t>
            </w:r>
            <w:r w:rsidR="0088297B" w:rsidRPr="003C25C4"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HT + 8x E-core)</w:t>
            </w:r>
          </w:p>
          <w:p w:rsidR="003F52CF" w:rsidRPr="003C25C4" w:rsidRDefault="003F52CF" w:rsidP="003F52CF">
            <w:pPr>
              <w:pStyle w:val="Bezodstpw"/>
              <w:numPr>
                <w:ilvl w:val="0"/>
                <w:numId w:val="9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 w:rsidRPr="003C25C4"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zgodny z architekturą x86, możliwość uruchamiania aplikacji 64 bitowych, sprzętowe wsparcie dla wirtualizacji, wsparcie dla DEP (Data Execution Prevention) lub technologii równoważnej,</w:t>
            </w:r>
          </w:p>
          <w:p w:rsidR="003F52CF" w:rsidRPr="003C25C4" w:rsidRDefault="003F52CF" w:rsidP="003F52CF">
            <w:pPr>
              <w:pStyle w:val="Bezodstpw"/>
              <w:numPr>
                <w:ilvl w:val="0"/>
                <w:numId w:val="9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 w:rsidRPr="003C25C4"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zaprojektowany do pracy w komputerach przenośnych, o średniej wydajności ocenianej na co najmniej </w:t>
            </w:r>
            <w:r w:rsidR="0088297B" w:rsidRPr="003C25C4">
              <w:rPr>
                <w:rFonts w:asciiTheme="minorHAnsi" w:hAnsiTheme="minorHAnsi" w:cstheme="minorHAnsi"/>
                <w:b/>
                <w:w w:val="100"/>
                <w:sz w:val="22"/>
                <w:szCs w:val="22"/>
                <w:lang w:eastAsia="en-US"/>
              </w:rPr>
              <w:t>12</w:t>
            </w:r>
            <w:r w:rsidR="00810AEC" w:rsidRPr="003C25C4">
              <w:rPr>
                <w:rFonts w:asciiTheme="minorHAnsi" w:hAnsiTheme="minorHAnsi" w:cstheme="minorHAnsi"/>
                <w:b/>
                <w:w w:val="100"/>
                <w:sz w:val="22"/>
                <w:szCs w:val="22"/>
                <w:lang w:eastAsia="en-US"/>
              </w:rPr>
              <w:t>0</w:t>
            </w:r>
            <w:r w:rsidRPr="003C25C4">
              <w:rPr>
                <w:rFonts w:asciiTheme="minorHAnsi" w:hAnsiTheme="minorHAnsi" w:cstheme="minorHAnsi"/>
                <w:b/>
                <w:w w:val="100"/>
                <w:sz w:val="22"/>
                <w:szCs w:val="22"/>
                <w:lang w:eastAsia="en-US"/>
              </w:rPr>
              <w:t>00</w:t>
            </w:r>
            <w:r w:rsidRPr="003C25C4"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 pkt. w teście PassMark CPU Mark według wyników opublikowanych na stronie http://www.cpubenchmark.net/cpu_list.php,</w:t>
            </w:r>
          </w:p>
        </w:tc>
      </w:tr>
      <w:tr w:rsidR="003F52CF" w:rsidRPr="003C25C4" w:rsidTr="00462A17">
        <w:trPr>
          <w:trHeight w:val="30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Pamięć operacyjna: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a) minimum 8 GB RAM DDR4,</w:t>
            </w:r>
          </w:p>
        </w:tc>
      </w:tr>
      <w:tr w:rsidR="003F52CF" w:rsidRPr="003C25C4" w:rsidTr="00462A17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b) możliwość rozbudowy do min. 16 GB</w:t>
            </w:r>
          </w:p>
        </w:tc>
      </w:tr>
      <w:tr w:rsidR="003F52CF" w:rsidRPr="003C25C4" w:rsidTr="00462A17">
        <w:trPr>
          <w:trHeight w:val="72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Karta graficzna: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a) zintegrowana, z możliwością dynamicznego przydzielenia pamięci w obrębie pamięci systemowej,</w:t>
            </w:r>
          </w:p>
        </w:tc>
      </w:tr>
      <w:tr w:rsidR="003F52CF" w:rsidRPr="003C25C4" w:rsidTr="00462A17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b) obsługiwana przez DirectX w wersji co najmniej 12 i OpenGL w wersji co najmniej 4</w:t>
            </w:r>
          </w:p>
        </w:tc>
      </w:tr>
      <w:tr w:rsidR="003F52CF" w:rsidRPr="003C25C4" w:rsidTr="00462A17">
        <w:trPr>
          <w:trHeight w:val="30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Wyświetlacz: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a) rozmiar – w zakresie 15” – 15,8”,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b) rozdzielczość nominalna – min. 1920 na min. 1080 pikseli;</w:t>
            </w:r>
          </w:p>
        </w:tc>
      </w:tr>
      <w:tr w:rsidR="003F52CF" w:rsidRPr="003C25C4" w:rsidTr="00462A17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c) matowy,</w:t>
            </w:r>
          </w:p>
        </w:tc>
      </w:tr>
      <w:tr w:rsidR="003F52CF" w:rsidRPr="003C25C4" w:rsidTr="00462A17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d) jasność min. 220 cd/m2,</w:t>
            </w:r>
          </w:p>
        </w:tc>
      </w:tr>
      <w:tr w:rsidR="003F52CF" w:rsidRPr="003C25C4" w:rsidTr="00462A17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e) obsługa ekranu zewnętrznego o rozdzielczości min. 1920 na min. 1080 pikseli</w:t>
            </w:r>
          </w:p>
        </w:tc>
      </w:tr>
      <w:tr w:rsidR="003F52CF" w:rsidRPr="003C25C4" w:rsidTr="00462A17">
        <w:trPr>
          <w:trHeight w:val="49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Dysk Twardy: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minimum 250 GB SSD M2 NVMe</w:t>
            </w:r>
          </w:p>
        </w:tc>
      </w:tr>
      <w:tr w:rsidR="003F52CF" w:rsidRPr="003C25C4" w:rsidTr="00462A17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Obudowa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Aluminiowa pokrywa ekranu, wzmocnione zawiasy metalowe zintegrowane z obudową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Wyposażenie: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a) karta dźwiękowa zintegrowana z płytą główną,</w:t>
            </w:r>
          </w:p>
        </w:tc>
      </w:tr>
      <w:tr w:rsidR="003F52CF" w:rsidRPr="003C25C4" w:rsidTr="00462A17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b) mikrofon, kamera ze zintegrowaną klapką i głośniki stereofoniczne zintegrowane w obudowie laptopa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c) zintegrowana w obudowie karta WiFi IEEE 802.11 ac,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d) interfejs RJ-45 obsługujący sieci 10/100/1000BASE-T,</w:t>
            </w:r>
          </w:p>
        </w:tc>
      </w:tr>
      <w:tr w:rsidR="003F52CF" w:rsidRPr="003C25C4" w:rsidTr="00462A17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e) co najmniej 3 porty USB w tym co najmniej dwa USB 3.0 interfejs HDMI i/lub DisplayPort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f) wbudowany czytnik kart SDXC/ SDXC w wersji micro,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g) zintegrowany w obudowie Bluetooth min. 4.0 ,</w:t>
            </w:r>
          </w:p>
        </w:tc>
      </w:tr>
      <w:tr w:rsidR="003F52CF" w:rsidRPr="003C25C4" w:rsidTr="00462A17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h) touchpad </w:t>
            </w:r>
          </w:p>
        </w:tc>
      </w:tr>
      <w:tr w:rsidR="003F52CF" w:rsidRPr="003C25C4" w:rsidTr="00462A17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i) zintegrowania klawiatura z układem amerykańskim (US) QWERTY, z 12 klawiszami funkcyjnymi i 4 klawiszami strzałek, z wbudowanym modułem numerycznym;</w:t>
            </w:r>
          </w:p>
        </w:tc>
      </w:tr>
      <w:tr w:rsidR="003F52CF" w:rsidRPr="003C25C4" w:rsidTr="00462A17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j) Klasyczna mysz optyczna przewodowa USB, z rolką i min. 2 przyciskami o wadze m</w:t>
            </w:r>
            <w:bookmarkStart w:id="0" w:name="_GoBack"/>
            <w:bookmarkEnd w:id="0"/>
            <w:r w:rsidRPr="003C25C4">
              <w:rPr>
                <w:rFonts w:cstheme="minorHAnsi"/>
                <w:bCs/>
              </w:rPr>
              <w:t>in. 90 g. o rozdzielczości 1000dpi bez podświetlenia części wierzchniej</w:t>
            </w:r>
          </w:p>
        </w:tc>
      </w:tr>
      <w:tr w:rsidR="003F52CF" w:rsidRPr="003C25C4" w:rsidTr="00462A17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k) porty audio: wejście na mikrofon, wyjście na słuchawki - dopuszcza się rozwiązanie combo,</w:t>
            </w:r>
          </w:p>
        </w:tc>
      </w:tr>
      <w:tr w:rsidR="003F52CF" w:rsidRPr="003C25C4" w:rsidTr="002274B1">
        <w:trPr>
          <w:trHeight w:val="1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3F52CF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l) </w:t>
            </w:r>
            <w:r w:rsidRPr="003C25C4">
              <w:rPr>
                <w:rFonts w:cstheme="minorHAnsi"/>
                <w:b/>
                <w:bCs/>
              </w:rPr>
              <w:t>dedykowana torba na notebook</w:t>
            </w:r>
            <w:r w:rsidRPr="003C25C4">
              <w:rPr>
                <w:rFonts w:cstheme="minorHAnsi"/>
                <w:bCs/>
              </w:rPr>
              <w:t>, akcesoria i dokumenty. Wykonana z materiału wodoodpornego, posiadająca wzmocnienia zabezpieczające notebook przed uderzeniami, w kolorze czarnym lub grafitowym, posiadająca oddzielną przegrodę na dokumenty i akcesoria, wyposażona w pasek na ramię</w:t>
            </w:r>
          </w:p>
        </w:tc>
      </w:tr>
      <w:tr w:rsidR="003F52CF" w:rsidRPr="003C25C4" w:rsidTr="002274B1">
        <w:trPr>
          <w:trHeight w:val="559"/>
          <w:jc w:val="center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Wymagania dodatkowe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a) BIOS typu FLASH EPROM posiadający procedury oszczędzania energii i zapewniający mechanizm plug&amp;play producenta sprzętu,</w:t>
            </w:r>
          </w:p>
        </w:tc>
      </w:tr>
      <w:tr w:rsidR="003F52CF" w:rsidRPr="003C25C4" w:rsidTr="00462A17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b) BIOS zawierający niezamazywaną informację o producencie, modelu i numerze seryjnym komputera,</w:t>
            </w:r>
          </w:p>
        </w:tc>
      </w:tr>
      <w:tr w:rsidR="003F52CF" w:rsidRPr="003C25C4" w:rsidTr="00462A17">
        <w:trPr>
          <w:trHeight w:val="2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378BF">
            <w:pPr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378BF">
            <w:pPr>
              <w:spacing w:after="0"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c) 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</w:tc>
      </w:tr>
      <w:tr w:rsidR="003F52CF" w:rsidRPr="003C25C4" w:rsidTr="00462A1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378BF">
            <w:pPr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378BF">
            <w:pPr>
              <w:spacing w:after="0"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- kontrola sekwencji BOOT-owania,</w:t>
            </w:r>
          </w:p>
        </w:tc>
      </w:tr>
      <w:tr w:rsidR="003F52CF" w:rsidRPr="003C25C4" w:rsidTr="00462A1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378BF">
            <w:pPr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378BF">
            <w:pPr>
              <w:spacing w:after="0"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- start systemu z urządzenia USB,</w:t>
            </w:r>
          </w:p>
        </w:tc>
      </w:tr>
      <w:tr w:rsidR="003F52CF" w:rsidRPr="003C25C4" w:rsidTr="00462A17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378BF">
            <w:pPr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378BF">
            <w:pPr>
              <w:spacing w:after="0"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- blokowanie/odblokowanie BOOT-owania laptopa z dysku twardego, zewnętrznych urządzeń oraz sieci,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378BF">
            <w:pPr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378BF">
            <w:pPr>
              <w:spacing w:after="0"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- ustawienia hasła na poziomie administratora,</w:t>
            </w:r>
          </w:p>
        </w:tc>
      </w:tr>
      <w:tr w:rsidR="003F52CF" w:rsidRPr="003C25C4" w:rsidTr="002274B1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378BF">
            <w:pPr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378BF">
            <w:pPr>
              <w:spacing w:after="0"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-  wyłączenie/włączenie: zintegrowanej karty sieciowej, </w:t>
            </w:r>
          </w:p>
          <w:p w:rsidR="003F52CF" w:rsidRPr="003C25C4" w:rsidRDefault="003F52CF" w:rsidP="004378BF">
            <w:pPr>
              <w:spacing w:after="0"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portów USB</w:t>
            </w:r>
          </w:p>
        </w:tc>
      </w:tr>
      <w:tr w:rsidR="003F52CF" w:rsidRPr="003C25C4" w:rsidTr="004378BF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- automatyczny update BIOS przez sieci - dopuszcza się update przez sieć inicjowany z poziomu systemu operacyjnego z dedykowanej aplikacji producenta weryfikującej zgodność BIOS,</w:t>
            </w:r>
          </w:p>
        </w:tc>
      </w:tr>
      <w:tr w:rsidR="003F52CF" w:rsidRPr="003C25C4" w:rsidTr="004378BF">
        <w:trPr>
          <w:trHeight w:val="1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- system diagnostyczny z graficznym interfejsem użytkownika umożliwiający odczyt informacji o procesorze, rozmiarze RAM, modelu dysku twardego, oraz przetestowanie komponentów laptopa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Zabezpieczenia: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a) zintegrowany układ szyfrujący Trusted Platform Module w wersji 1.2 lub nowszej,</w:t>
            </w:r>
          </w:p>
        </w:tc>
      </w:tr>
      <w:tr w:rsidR="003F52CF" w:rsidRPr="003C25C4" w:rsidTr="00462A17">
        <w:trPr>
          <w:trHeight w:val="9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b) obudowa musi umożliwiać zastosowanie zabezpieczenia fizycznego w postaci linki metalowej (złącze blokady Kensingtona/Nobel Lock)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Zasilanie: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a) akumulatorowe (Li-Ion i/lub Li-Po) o pojemności minimum 42Wh,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206D15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b) możliwe ustawienie szybkiego ładowania baterii </w:t>
            </w:r>
          </w:p>
        </w:tc>
      </w:tr>
      <w:tr w:rsidR="003F52CF" w:rsidRPr="003C25C4" w:rsidTr="00462A17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c) zewnętrzny zasilacz 230V 50Hz</w:t>
            </w:r>
          </w:p>
        </w:tc>
      </w:tr>
      <w:tr w:rsidR="003F52CF" w:rsidRPr="003C25C4" w:rsidTr="00462A17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Waga: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nie więcej niż 2,2 kg z baterią</w:t>
            </w:r>
          </w:p>
        </w:tc>
      </w:tr>
      <w:tr w:rsidR="003F52CF" w:rsidRPr="003C25C4" w:rsidTr="00462A17">
        <w:trPr>
          <w:trHeight w:val="73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Kolor dominujący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Czarny, grafitowy lub srebrny</w:t>
            </w:r>
          </w:p>
        </w:tc>
      </w:tr>
      <w:tr w:rsidR="003F52CF" w:rsidRPr="003C25C4" w:rsidTr="00462A17">
        <w:trPr>
          <w:trHeight w:val="16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System operacyjny: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a) Zainstalowany Microsoft Windows 10 </w:t>
            </w:r>
            <w:r w:rsidR="00074819" w:rsidRPr="003C25C4">
              <w:rPr>
                <w:rFonts w:cstheme="minorHAnsi"/>
                <w:bCs/>
              </w:rPr>
              <w:t xml:space="preserve">lub 11 </w:t>
            </w:r>
            <w:r w:rsidRPr="003C25C4">
              <w:rPr>
                <w:rFonts w:cstheme="minorHAnsi"/>
                <w:bCs/>
              </w:rPr>
              <w:t xml:space="preserve">Professional PL 64-bit z licencją w celu zapewnienia współpracy ze środowiskiem sieciowym oraz aplikacjami funkcjonującymi u </w:t>
            </w:r>
          </w:p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Zamawiającego. Nie dopuszcza się w tym zakresie licencji pochodzących z rynku wtórnego,</w:t>
            </w:r>
          </w:p>
        </w:tc>
      </w:tr>
      <w:tr w:rsidR="003F52CF" w:rsidRPr="003C25C4" w:rsidTr="00462A17">
        <w:trPr>
          <w:trHeight w:val="14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b) 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</w:tr>
      <w:tr w:rsidR="003F52CF" w:rsidRPr="003C25C4" w:rsidTr="00462A17">
        <w:trPr>
          <w:trHeight w:val="193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Wsparcie techniczne: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</w:tr>
      <w:tr w:rsidR="003F52CF" w:rsidRPr="003C25C4" w:rsidTr="00462A17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Certyfikaty: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a) Deklaracja zgodności CE dla oferowanego modelu komputera </w:t>
            </w:r>
          </w:p>
        </w:tc>
      </w:tr>
      <w:tr w:rsidR="003F52CF" w:rsidRPr="003C25C4" w:rsidTr="00462A17">
        <w:trPr>
          <w:trHeight w:val="15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b) Oferowany model komputera musi posiadać certyfikat Microsoft, potwierdzający poprawną współpracę z oferowanym systemem operacyjnym.</w:t>
            </w:r>
          </w:p>
        </w:tc>
      </w:tr>
      <w:tr w:rsidR="003F52CF" w:rsidRPr="003C25C4" w:rsidTr="00462A17">
        <w:trPr>
          <w:trHeight w:val="1215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Warunki gwarancji: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a) Minimum 36-miesięczna gwarancja on-site, świadczona                         w siedzibie Zamawiającego liczona od daty podpisania bez zastrzeżeń przez Zamawiającego protokołu odbioru przedmiotu zamówienia, </w:t>
            </w:r>
          </w:p>
        </w:tc>
      </w:tr>
      <w:tr w:rsidR="003F52CF" w:rsidRPr="003C25C4" w:rsidTr="00462A17">
        <w:trPr>
          <w:trHeight w:val="8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b) W przypadku awarii w okresie gwarancji, dyski twarde, pozostają                 u Zamawiającego,</w:t>
            </w:r>
          </w:p>
        </w:tc>
      </w:tr>
      <w:tr w:rsidR="003F52CF" w:rsidRPr="003C25C4" w:rsidTr="00462A17">
        <w:trPr>
          <w:trHeight w:val="8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2CF" w:rsidRPr="003C25C4" w:rsidRDefault="003F52CF" w:rsidP="00462A1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3C25C4" w:rsidRDefault="003F52CF" w:rsidP="00462A17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c) Serwis urządzeń realizowany przez producenta lub autoryzowanego partnera serwisowego producenta.</w:t>
            </w:r>
          </w:p>
        </w:tc>
      </w:tr>
    </w:tbl>
    <w:p w:rsidR="004D0B04" w:rsidRPr="003C25C4" w:rsidRDefault="004D0B04" w:rsidP="004D0B04">
      <w:pPr>
        <w:spacing w:line="276" w:lineRule="auto"/>
        <w:ind w:right="360"/>
        <w:rPr>
          <w:rFonts w:cstheme="minorHAnsi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4D0B04" w:rsidRPr="003C25C4" w:rsidTr="000300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3C25C4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3C25C4" w:rsidRDefault="003C25C4" w:rsidP="003C25C4">
            <w:pPr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  <w:p w:rsidR="004D0B04" w:rsidRPr="003C25C4" w:rsidRDefault="004D0B04" w:rsidP="000300D9">
            <w:pPr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4D0B04" w:rsidRPr="003C25C4" w:rsidTr="0097299F">
        <w:trPr>
          <w:cantSplit/>
          <w:trHeight w:val="79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3C25C4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3C25C4" w:rsidRDefault="003C25C4" w:rsidP="000300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</w:tc>
      </w:tr>
      <w:tr w:rsidR="003C25C4" w:rsidRPr="003C25C4" w:rsidTr="003C25C4">
        <w:trPr>
          <w:cantSplit/>
          <w:trHeight w:val="79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C4" w:rsidRPr="003C25C4" w:rsidRDefault="003C25C4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Oferowana gwarancja na komputer przenośny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C4" w:rsidRPr="003C25C4" w:rsidRDefault="003C25C4" w:rsidP="003C25C4">
            <w:pPr>
              <w:spacing w:line="240" w:lineRule="auto"/>
              <w:ind w:right="360" w:hanging="12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 Wypełnić:</w:t>
            </w:r>
          </w:p>
        </w:tc>
      </w:tr>
      <w:tr w:rsidR="0097299F" w:rsidRPr="003C25C4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99F" w:rsidRPr="003C25C4" w:rsidRDefault="0097299F" w:rsidP="00970D28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Wartość brutto 1 </w:t>
            </w:r>
            <w:r w:rsidR="00970D28" w:rsidRPr="003C25C4">
              <w:rPr>
                <w:rFonts w:cstheme="minorHAnsi"/>
                <w:bCs/>
              </w:rPr>
              <w:t>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9F" w:rsidRPr="003C25C4" w:rsidRDefault="003C25C4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  <w:p w:rsidR="0097299F" w:rsidRPr="003C25C4" w:rsidRDefault="0097299F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</w:p>
        </w:tc>
      </w:tr>
      <w:tr w:rsidR="004D0B04" w:rsidRPr="003C25C4" w:rsidTr="000300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3C25C4" w:rsidRDefault="004D0B04" w:rsidP="0097299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Wartość brutto </w:t>
            </w:r>
            <w:r w:rsidR="0097299F" w:rsidRPr="003C25C4">
              <w:rPr>
                <w:rFonts w:cstheme="minorHAnsi"/>
                <w:bCs/>
              </w:rPr>
              <w:t>2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3C25C4" w:rsidRDefault="003C25C4" w:rsidP="000300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  <w:p w:rsidR="004D0B04" w:rsidRPr="003C25C4" w:rsidRDefault="004D0B04" w:rsidP="000300D9">
            <w:pPr>
              <w:spacing w:line="240" w:lineRule="auto"/>
              <w:ind w:right="360"/>
              <w:rPr>
                <w:rFonts w:cstheme="minorHAnsi"/>
                <w:bCs/>
              </w:rPr>
            </w:pPr>
          </w:p>
        </w:tc>
      </w:tr>
    </w:tbl>
    <w:p w:rsidR="00E64A89" w:rsidRDefault="00E64A89" w:rsidP="00E64A89"/>
    <w:p w:rsidR="00EA4149" w:rsidRDefault="00EA4149" w:rsidP="00EA4149">
      <w:r w:rsidRPr="00F0778F">
        <w:rPr>
          <w:b/>
          <w:sz w:val="28"/>
          <w:szCs w:val="28"/>
        </w:rPr>
        <w:t xml:space="preserve">Zakup </w:t>
      </w:r>
      <w:r>
        <w:rPr>
          <w:b/>
          <w:sz w:val="28"/>
          <w:szCs w:val="28"/>
        </w:rPr>
        <w:t>10 monitorów komputerowych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Tr="00D95FD9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149" w:rsidRDefault="00EA4149" w:rsidP="00D95FD9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br w:type="page"/>
            </w:r>
            <w:r w:rsidRPr="00ED1829"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>MONITOR – 10 sztuk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Typ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Ekran ciekłokrystaliczny IPS z podświetleniem LED, o przekątnej minimum 28” – maksimum 29”, format 16:9, HDR 10, </w:t>
            </w:r>
          </w:p>
        </w:tc>
      </w:tr>
      <w:tr w:rsidR="00EA4149" w:rsidRPr="003C25C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Jasność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Minimum 300 cd/m2.</w:t>
            </w:r>
          </w:p>
        </w:tc>
      </w:tr>
      <w:tr w:rsidR="00EA4149" w:rsidRPr="003C25C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Wielkość plamki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Maksymalnie 0,17mm.</w:t>
            </w:r>
          </w:p>
        </w:tc>
      </w:tr>
      <w:tr w:rsidR="00EA4149" w:rsidRPr="003C25C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Kontrast statyczny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Minimum 1000:1.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Kąty widzenia (pion/poziom)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Minimum 178/178 stopni.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Czas reakcji matrycy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Maksymalnie 5 ms (Gray to Gray).</w:t>
            </w:r>
          </w:p>
        </w:tc>
      </w:tr>
      <w:tr w:rsidR="00EA4149" w:rsidRPr="003C25C4" w:rsidTr="00D95FD9">
        <w:trPr>
          <w:trHeight w:val="451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Rozdzielczość nominalna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Minimum UHD 4K 3840x2160.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Powłoka powierzchni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Przeciwodblaskowa, matowa.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Złącza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Minimum:. 1 x HDMI i 1 x DP 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Funkcje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Regulacja wysokości ekranu minimum</w:t>
            </w:r>
          </w:p>
          <w:p w:rsidR="00EA4149" w:rsidRPr="003C25C4" w:rsidRDefault="00EA4149" w:rsidP="00D95FD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Regulacja pochylenia ekranu w przód i w tył (Tilt),</w:t>
            </w:r>
          </w:p>
          <w:p w:rsidR="00EA4149" w:rsidRPr="003C25C4" w:rsidRDefault="00EA4149" w:rsidP="00D95FD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Wbudowany zasilacz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Dźwięk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Wbudowane głośniki 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lastRenderedPageBreak/>
              <w:t>Wyposażenie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Kabel zasilający, kabel z uziemieniem (wtyk CEE7/7), długość minimum 1,8m.</w:t>
            </w:r>
          </w:p>
          <w:p w:rsidR="00EA4149" w:rsidRPr="003C25C4" w:rsidRDefault="00EA4149" w:rsidP="00D95FD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jc w:val="both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Kabel sygnałowy HDMI lub DP o długości minimum 1,8 m;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Standardy i certyfikaty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Deklaracja zgodności CE dla oferowanego modelu monitora.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Informacje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3C25C4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bardzo wąskie ramki</w:t>
            </w:r>
          </w:p>
        </w:tc>
      </w:tr>
      <w:tr w:rsidR="00EA4149" w:rsidRPr="003C25C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3C25C4" w:rsidRDefault="00EA4149" w:rsidP="00D95FD9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Warunki gwarancji</w:t>
            </w:r>
          </w:p>
          <w:p w:rsidR="00EA4149" w:rsidRPr="003C25C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3C25C4" w:rsidRDefault="00EA4149" w:rsidP="00D95FD9">
            <w:pPr>
              <w:autoSpaceDE w:val="0"/>
              <w:autoSpaceDN w:val="0"/>
              <w:spacing w:after="0" w:line="240" w:lineRule="auto"/>
              <w:ind w:left="289" w:right="360"/>
              <w:jc w:val="both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Minimum 24-miesięczna gwarancja</w:t>
            </w:r>
            <w:r w:rsidRPr="003C25C4">
              <w:rPr>
                <w:rFonts w:cstheme="minorHAnsi"/>
                <w:bCs/>
                <w:color w:val="FF0000"/>
              </w:rPr>
              <w:t xml:space="preserve"> </w:t>
            </w:r>
            <w:r w:rsidRPr="003C25C4">
              <w:rPr>
                <w:rFonts w:cstheme="minorHAnsi"/>
                <w:bCs/>
              </w:rPr>
              <w:t xml:space="preserve">liczona od daty podpisania bez zastrzeżeń przez Zamawiającego protokołu odbioru przedmiotu zamówienia, </w:t>
            </w:r>
          </w:p>
          <w:p w:rsidR="00EA4149" w:rsidRPr="003C25C4" w:rsidRDefault="00EA4149" w:rsidP="00D95FD9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</w:rPr>
            </w:pPr>
          </w:p>
        </w:tc>
      </w:tr>
    </w:tbl>
    <w:p w:rsidR="00EA4149" w:rsidRPr="003C25C4" w:rsidRDefault="00EA4149" w:rsidP="00EA4149">
      <w:pPr>
        <w:spacing w:line="276" w:lineRule="auto"/>
        <w:ind w:right="360"/>
        <w:rPr>
          <w:rFonts w:cstheme="minorHAnsi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3C25C4" w:rsidTr="00EA4149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3C25C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Producent i model: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3C25C4" w:rsidRDefault="004A43B4" w:rsidP="004A43B4">
            <w:pPr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  <w:p w:rsidR="00EA4149" w:rsidRPr="003C25C4" w:rsidRDefault="00EA4149" w:rsidP="00D95FD9">
            <w:pPr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EA4149" w:rsidRPr="003C25C4" w:rsidTr="00EA4149">
        <w:trPr>
          <w:cantSplit/>
          <w:trHeight w:val="117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3C25C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Kod producenta oferowanej konfiguracji: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3C25C4" w:rsidRDefault="004A43B4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</w:tc>
      </w:tr>
      <w:tr w:rsidR="003C25C4" w:rsidRPr="003C25C4" w:rsidTr="003C25C4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C4" w:rsidRPr="003C25C4" w:rsidRDefault="003C25C4" w:rsidP="004A43B4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Oferowana gwarancja na </w:t>
            </w:r>
            <w:r w:rsidR="004A43B4">
              <w:rPr>
                <w:rFonts w:cstheme="minorHAnsi"/>
                <w:bCs/>
              </w:rPr>
              <w:t>monitor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C4" w:rsidRPr="003C25C4" w:rsidRDefault="003C25C4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 Wypełnić:</w:t>
            </w:r>
          </w:p>
        </w:tc>
      </w:tr>
      <w:tr w:rsidR="00EA4149" w:rsidRPr="003C25C4" w:rsidTr="00EA4149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3C25C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Wartość brutto 1 urządzenia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3C25C4" w:rsidRDefault="004A43B4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</w:tc>
      </w:tr>
      <w:tr w:rsidR="00EA4149" w:rsidRPr="003C25C4" w:rsidTr="00EA4149">
        <w:trPr>
          <w:cantSplit/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3C25C4" w:rsidRDefault="00EA4149" w:rsidP="004378B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Wartość brutto 10 urządzeń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3C25C4" w:rsidRDefault="004A43B4" w:rsidP="004A43B4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</w:tc>
      </w:tr>
    </w:tbl>
    <w:p w:rsidR="00EA4149" w:rsidRPr="00E54DCA" w:rsidRDefault="00EA4149" w:rsidP="00EA4149"/>
    <w:p w:rsidR="00EA4149" w:rsidRDefault="00EA4149" w:rsidP="00EA4149">
      <w:r w:rsidRPr="00F0778F">
        <w:rPr>
          <w:b/>
          <w:sz w:val="28"/>
          <w:szCs w:val="28"/>
        </w:rPr>
        <w:t xml:space="preserve">Zakup </w:t>
      </w:r>
      <w:r>
        <w:rPr>
          <w:b/>
          <w:sz w:val="28"/>
          <w:szCs w:val="28"/>
        </w:rPr>
        <w:t>1 monitora komputerowego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Tr="00D95FD9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149" w:rsidRPr="004378BF" w:rsidRDefault="00EA4149" w:rsidP="00EA414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</w:rPr>
            </w:pPr>
            <w:r w:rsidRPr="004378BF">
              <w:rPr>
                <w:rFonts w:cstheme="minorHAnsi"/>
                <w:b/>
                <w:bCs/>
              </w:rPr>
              <w:br w:type="page"/>
            </w:r>
            <w:r w:rsidRPr="004378BF">
              <w:rPr>
                <w:rFonts w:cstheme="minorHAnsi"/>
                <w:b/>
                <w:bCs/>
                <w:highlight w:val="lightGray"/>
              </w:rPr>
              <w:t>MONITOR – 1 sztuk</w:t>
            </w:r>
          </w:p>
        </w:tc>
      </w:tr>
      <w:tr w:rsidR="00EA4149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Typ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AB578C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 xml:space="preserve">Ekran ciekłokrystaliczny IPS z podświetleniem LED, o przekątnej minimum 23” – maksimum 25”, format 16:9, HDR </w:t>
            </w:r>
          </w:p>
        </w:tc>
      </w:tr>
      <w:tr w:rsidR="00EA4149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Jasność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Minimum 300 cd/m2.</w:t>
            </w:r>
          </w:p>
        </w:tc>
      </w:tr>
      <w:tr w:rsidR="00EA4149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Wielkość plamki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 xml:space="preserve">Maksymalnie </w:t>
            </w:r>
            <w:r w:rsidR="00C7441E" w:rsidRPr="004378BF">
              <w:rPr>
                <w:rFonts w:cstheme="minorHAnsi"/>
                <w:bCs/>
              </w:rPr>
              <w:t>0,28</w:t>
            </w:r>
            <w:r w:rsidRPr="004378BF">
              <w:rPr>
                <w:rFonts w:cstheme="minorHAnsi"/>
                <w:bCs/>
              </w:rPr>
              <w:t>mm.</w:t>
            </w:r>
          </w:p>
        </w:tc>
      </w:tr>
      <w:tr w:rsidR="00EA4149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Kontrast statyczny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Minimum 1000:1.</w:t>
            </w:r>
          </w:p>
        </w:tc>
      </w:tr>
      <w:tr w:rsidR="00EA4149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Kąty widzenia (pion/poziom)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Minimum 178/178 stopni.</w:t>
            </w:r>
          </w:p>
        </w:tc>
      </w:tr>
      <w:tr w:rsidR="00EA4149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Czas reakcji matrycy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Maksymalnie 5 ms (Gray to Gray).</w:t>
            </w:r>
          </w:p>
        </w:tc>
      </w:tr>
      <w:tr w:rsidR="00EA4149" w:rsidTr="00D95FD9">
        <w:trPr>
          <w:trHeight w:val="451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Rozdzielczość nominalna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EA414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Minimum FHD 1080p.</w:t>
            </w:r>
          </w:p>
        </w:tc>
      </w:tr>
      <w:tr w:rsidR="00EA4149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Powłoka powierzchni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Przeciwodblaskowa, matowa.</w:t>
            </w:r>
          </w:p>
        </w:tc>
      </w:tr>
      <w:tr w:rsidR="00EA4149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Złącza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 xml:space="preserve">Minimum:. 1 x HDMI i 1 x DP </w:t>
            </w:r>
          </w:p>
        </w:tc>
      </w:tr>
      <w:tr w:rsidR="00EA4149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Funkcje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04080F" w:rsidP="0004080F">
            <w:pPr>
              <w:autoSpaceDE w:val="0"/>
              <w:autoSpaceDN w:val="0"/>
              <w:spacing w:after="0" w:line="240" w:lineRule="auto"/>
              <w:ind w:left="360"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EA4149" w:rsidRPr="004378BF">
              <w:rPr>
                <w:rFonts w:cstheme="minorHAnsi"/>
                <w:bCs/>
              </w:rPr>
              <w:t>Regulacja wysokości ekranu minimum</w:t>
            </w:r>
          </w:p>
          <w:p w:rsidR="00EA4149" w:rsidRPr="004378BF" w:rsidRDefault="0004080F" w:rsidP="0004080F">
            <w:pPr>
              <w:autoSpaceDE w:val="0"/>
              <w:autoSpaceDN w:val="0"/>
              <w:spacing w:after="0" w:line="240" w:lineRule="auto"/>
              <w:ind w:left="360"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EA4149" w:rsidRPr="004378BF">
              <w:rPr>
                <w:rFonts w:cstheme="minorHAnsi"/>
                <w:bCs/>
              </w:rPr>
              <w:t>Regulacja pochylenia ekranu w przód i w tył (Tilt),</w:t>
            </w:r>
          </w:p>
          <w:p w:rsidR="00EA4149" w:rsidRPr="004378BF" w:rsidRDefault="0004080F" w:rsidP="0004080F">
            <w:pPr>
              <w:autoSpaceDE w:val="0"/>
              <w:autoSpaceDN w:val="0"/>
              <w:spacing w:after="0" w:line="240" w:lineRule="auto"/>
              <w:ind w:left="360"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EA4149" w:rsidRPr="004378BF">
              <w:rPr>
                <w:rFonts w:cstheme="minorHAnsi"/>
                <w:bCs/>
              </w:rPr>
              <w:t>Wbudowany zasilacz</w:t>
            </w:r>
          </w:p>
        </w:tc>
      </w:tr>
      <w:tr w:rsidR="00EA4149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lastRenderedPageBreak/>
              <w:t>Dźwięk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 xml:space="preserve">Wbudowane głośniki </w:t>
            </w:r>
          </w:p>
        </w:tc>
      </w:tr>
      <w:tr w:rsidR="00EA4149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04080F" w:rsidP="0004080F">
            <w:pPr>
              <w:autoSpaceDE w:val="0"/>
              <w:autoSpaceDN w:val="0"/>
              <w:spacing w:after="0" w:line="240" w:lineRule="auto"/>
              <w:ind w:left="325"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EA4149" w:rsidRPr="004378BF">
              <w:rPr>
                <w:rFonts w:cstheme="minorHAnsi"/>
                <w:bCs/>
              </w:rPr>
              <w:t>Kabel zasilający, kabel z uziemieniem (wtyk CEE7/7), długość minimum 1,8m.</w:t>
            </w:r>
          </w:p>
          <w:p w:rsidR="00EA4149" w:rsidRPr="004378BF" w:rsidRDefault="0004080F" w:rsidP="0004080F">
            <w:pPr>
              <w:autoSpaceDE w:val="0"/>
              <w:autoSpaceDN w:val="0"/>
              <w:spacing w:after="0" w:line="240" w:lineRule="auto"/>
              <w:ind w:left="325"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EA4149" w:rsidRPr="004378BF">
              <w:rPr>
                <w:rFonts w:cstheme="minorHAnsi"/>
                <w:bCs/>
              </w:rPr>
              <w:t>Kabel sygnałowy HDMI lub DP o długości minimum 1,8 m;</w:t>
            </w:r>
          </w:p>
        </w:tc>
      </w:tr>
      <w:tr w:rsidR="00EA4149" w:rsidRPr="004378BF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Standardy i certyfikaty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Deklaracja zgodności CE dla oferowanego modelu monitora.</w:t>
            </w:r>
          </w:p>
        </w:tc>
      </w:tr>
      <w:tr w:rsidR="00EA4149" w:rsidRPr="004378BF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Informacje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4378BF" w:rsidRDefault="00EA4149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wąskie ramki</w:t>
            </w:r>
          </w:p>
        </w:tc>
      </w:tr>
      <w:tr w:rsidR="00EA4149" w:rsidRPr="004378BF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49" w:rsidRPr="004378BF" w:rsidRDefault="00EA4149" w:rsidP="00D95FD9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Warunki gwarancji</w:t>
            </w:r>
          </w:p>
          <w:p w:rsidR="00EA4149" w:rsidRPr="004378BF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49" w:rsidRPr="004378BF" w:rsidRDefault="00EA4149" w:rsidP="00D95FD9">
            <w:pPr>
              <w:autoSpaceDE w:val="0"/>
              <w:autoSpaceDN w:val="0"/>
              <w:spacing w:after="0" w:line="240" w:lineRule="auto"/>
              <w:ind w:left="289" w:right="360"/>
              <w:jc w:val="both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Minimum 24-miesięczna gwarancja</w:t>
            </w:r>
            <w:r w:rsidRPr="004378BF">
              <w:rPr>
                <w:rFonts w:cstheme="minorHAnsi"/>
                <w:bCs/>
                <w:color w:val="FF0000"/>
              </w:rPr>
              <w:t xml:space="preserve"> </w:t>
            </w:r>
            <w:r w:rsidRPr="004378BF">
              <w:rPr>
                <w:rFonts w:cstheme="minorHAnsi"/>
                <w:bCs/>
              </w:rPr>
              <w:t xml:space="preserve">liczona od daty podpisania bez zastrzeżeń przez Zamawiającego protokołu odbioru przedmiotu zamówienia, </w:t>
            </w:r>
          </w:p>
          <w:p w:rsidR="00EA4149" w:rsidRPr="004378BF" w:rsidRDefault="00EA4149" w:rsidP="00D95FD9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</w:rPr>
            </w:pPr>
          </w:p>
        </w:tc>
      </w:tr>
    </w:tbl>
    <w:p w:rsidR="00EA4149" w:rsidRPr="004378BF" w:rsidRDefault="00EA4149" w:rsidP="00EA4149">
      <w:pPr>
        <w:spacing w:line="276" w:lineRule="auto"/>
        <w:ind w:right="360"/>
        <w:rPr>
          <w:rFonts w:cstheme="minorHAnsi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4378BF" w:rsidTr="000E1093">
        <w:trPr>
          <w:cantSplit/>
          <w:trHeight w:val="5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4378BF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Producent i model: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4378BF" w:rsidRDefault="004378BF" w:rsidP="004378BF">
            <w:pPr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Wypełnić:</w:t>
            </w:r>
          </w:p>
        </w:tc>
      </w:tr>
      <w:tr w:rsidR="00EA4149" w:rsidRPr="004378BF" w:rsidTr="000E1093">
        <w:trPr>
          <w:cantSplit/>
          <w:trHeight w:val="4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4378BF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Kod producenta oferowanej konfiguracji: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4378BF" w:rsidRDefault="004378BF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Wypełnić:</w:t>
            </w:r>
          </w:p>
        </w:tc>
      </w:tr>
      <w:tr w:rsidR="003C25C4" w:rsidRPr="004378BF" w:rsidTr="003C25C4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C4" w:rsidRPr="004378BF" w:rsidRDefault="003C25C4" w:rsidP="004A43B4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 xml:space="preserve">Oferowana gwarancja na </w:t>
            </w:r>
            <w:r w:rsidR="004A43B4" w:rsidRPr="004378BF">
              <w:rPr>
                <w:rFonts w:cstheme="minorHAnsi"/>
                <w:bCs/>
              </w:rPr>
              <w:t>monitor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C4" w:rsidRPr="004378BF" w:rsidRDefault="003C25C4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Wypełnić:</w:t>
            </w:r>
          </w:p>
        </w:tc>
      </w:tr>
      <w:tr w:rsidR="00EA4149" w:rsidRPr="004378BF" w:rsidTr="000E1093">
        <w:trPr>
          <w:cantSplit/>
          <w:trHeight w:val="51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4378BF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Wartość brutto 1 urządzenia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4378BF" w:rsidRDefault="004378BF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378BF">
              <w:rPr>
                <w:rFonts w:cstheme="minorHAnsi"/>
                <w:bCs/>
              </w:rPr>
              <w:t>Wypełnić:</w:t>
            </w:r>
          </w:p>
        </w:tc>
      </w:tr>
    </w:tbl>
    <w:p w:rsidR="0097299F" w:rsidRDefault="0097299F" w:rsidP="00E64A89"/>
    <w:p w:rsidR="0081140B" w:rsidRDefault="0081140B" w:rsidP="0081140B">
      <w:r w:rsidRPr="00F0778F">
        <w:rPr>
          <w:b/>
          <w:sz w:val="28"/>
          <w:szCs w:val="28"/>
        </w:rPr>
        <w:t xml:space="preserve">Zakup </w:t>
      </w:r>
      <w:r w:rsidRPr="00011186">
        <w:rPr>
          <w:b/>
          <w:sz w:val="28"/>
          <w:szCs w:val="28"/>
        </w:rPr>
        <w:t>Tablet</w:t>
      </w:r>
      <w:r>
        <w:rPr>
          <w:b/>
          <w:sz w:val="28"/>
          <w:szCs w:val="28"/>
        </w:rPr>
        <w:t>ów</w:t>
      </w:r>
      <w:r w:rsidRPr="00011186">
        <w:rPr>
          <w:b/>
          <w:sz w:val="28"/>
          <w:szCs w:val="28"/>
        </w:rPr>
        <w:t xml:space="preserve"> 11’’</w:t>
      </w:r>
      <w:r>
        <w:rPr>
          <w:b/>
          <w:sz w:val="28"/>
          <w:szCs w:val="28"/>
        </w:rPr>
        <w:t xml:space="preserve"> - </w:t>
      </w:r>
      <w:r w:rsidRPr="00011186">
        <w:rPr>
          <w:b/>
          <w:sz w:val="28"/>
          <w:szCs w:val="28"/>
        </w:rPr>
        <w:t>3 sztuki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579"/>
      </w:tblGrid>
      <w:tr w:rsidR="0081140B" w:rsidTr="00D95FD9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140B" w:rsidRDefault="0081140B" w:rsidP="00D95FD9">
            <w:pPr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18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Tablety– 3 sztuk</w:t>
            </w:r>
          </w:p>
        </w:tc>
      </w:tr>
      <w:tr w:rsidR="0081140B" w:rsidTr="00D95FD9">
        <w:trPr>
          <w:trHeight w:val="60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40B" w:rsidRDefault="0081140B" w:rsidP="00D95FD9">
            <w:pPr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elementu, parametru lub cechy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40B" w:rsidRDefault="0081140B" w:rsidP="00D95FD9">
            <w:pPr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81140B" w:rsidTr="00D95FD9">
        <w:trPr>
          <w:trHeight w:val="374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Procesor: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4A43B4" w:rsidRDefault="0081140B" w:rsidP="0081140B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 w:rsidRPr="004A43B4"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Apple M1 lub Snapdragon 8 Gen 1</w:t>
            </w:r>
          </w:p>
        </w:tc>
      </w:tr>
      <w:tr w:rsidR="0081140B" w:rsidTr="00D95FD9">
        <w:trPr>
          <w:trHeight w:val="282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Pamięć operacyjna: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 xml:space="preserve">minimum 8 </w:t>
            </w:r>
            <w:r w:rsidR="007158CD" w:rsidRPr="004A43B4">
              <w:rPr>
                <w:rFonts w:cstheme="minorHAnsi"/>
                <w:bCs/>
              </w:rPr>
              <w:t>GB RAM DDR5</w:t>
            </w:r>
            <w:r w:rsidRPr="004A43B4">
              <w:rPr>
                <w:rFonts w:cstheme="minorHAnsi"/>
                <w:bCs/>
              </w:rPr>
              <w:t>,</w:t>
            </w:r>
          </w:p>
        </w:tc>
      </w:tr>
      <w:tr w:rsidR="0081140B" w:rsidTr="00D95FD9">
        <w:trPr>
          <w:trHeight w:val="55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Pamięć wbudowana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Min. 128 GB</w:t>
            </w:r>
          </w:p>
        </w:tc>
      </w:tr>
      <w:tr w:rsidR="0081140B" w:rsidTr="00D95FD9">
        <w:trPr>
          <w:trHeight w:val="563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Wyświetlacz: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a) rozmiar – od 10,5” do 11,2”</w:t>
            </w:r>
          </w:p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b) rozdzielczość nominalna – min. 2388 x 1668 pikseli;</w:t>
            </w:r>
          </w:p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c) Pojemnościowy, 10-punktowy, IPS,</w:t>
            </w:r>
          </w:p>
          <w:p w:rsidR="0081140B" w:rsidRPr="004A43B4" w:rsidRDefault="0081140B" w:rsidP="0081140B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d) min. 120 Hz</w:t>
            </w:r>
          </w:p>
        </w:tc>
      </w:tr>
      <w:tr w:rsidR="0081140B" w:rsidTr="00D95FD9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Obudowa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 xml:space="preserve">Aluminiowa </w:t>
            </w:r>
          </w:p>
        </w:tc>
      </w:tr>
      <w:tr w:rsidR="0081140B" w:rsidTr="00D95FD9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Waga: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nie więcej niż 0,5 kg</w:t>
            </w:r>
          </w:p>
        </w:tc>
      </w:tr>
      <w:tr w:rsidR="0081140B" w:rsidTr="00D95FD9">
        <w:trPr>
          <w:trHeight w:val="493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System operacyjny: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min. IOS 14 lub min. Android 12</w:t>
            </w:r>
          </w:p>
        </w:tc>
      </w:tr>
      <w:tr w:rsidR="0081140B" w:rsidTr="00D95FD9">
        <w:trPr>
          <w:trHeight w:val="826"/>
          <w:jc w:val="center"/>
        </w:trPr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40B" w:rsidRPr="004A43B4" w:rsidRDefault="0081140B" w:rsidP="00D95FD9">
            <w:pPr>
              <w:spacing w:line="276" w:lineRule="auto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Informacje dodatkowe: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40B" w:rsidRPr="004A43B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WIFI 6, Bluetooth, GPS,</w:t>
            </w:r>
            <w:r w:rsidRPr="004A43B4">
              <w:rPr>
                <w:rFonts w:cstheme="minorHAnsi"/>
              </w:rPr>
              <w:t xml:space="preserve"> </w:t>
            </w:r>
            <w:r w:rsidRPr="004A43B4">
              <w:rPr>
                <w:rFonts w:cstheme="minorHAnsi"/>
                <w:bCs/>
              </w:rPr>
              <w:t>Akcelerometr, Barometr, Czujnik światła, Magnetometr, Żyroskop, Aparat z przodu i z tyłu, Zasilacz, Kabel USB Type-C, obsługa sieci 5G</w:t>
            </w:r>
          </w:p>
        </w:tc>
      </w:tr>
      <w:tr w:rsidR="0081140B" w:rsidTr="00D95FD9">
        <w:trPr>
          <w:trHeight w:val="826"/>
          <w:jc w:val="center"/>
        </w:trPr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40B" w:rsidRPr="004A43B4" w:rsidRDefault="0081140B" w:rsidP="00D95FD9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lastRenderedPageBreak/>
              <w:t>Warunki gwarancji</w:t>
            </w:r>
          </w:p>
          <w:p w:rsidR="0081140B" w:rsidRPr="004A43B4" w:rsidRDefault="0081140B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40B" w:rsidRPr="004A43B4" w:rsidRDefault="0085648E" w:rsidP="00D95FD9">
            <w:p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Minimum 24</w:t>
            </w:r>
            <w:r w:rsidR="0081140B" w:rsidRPr="004A43B4">
              <w:rPr>
                <w:rFonts w:cstheme="minorHAnsi"/>
                <w:bCs/>
              </w:rPr>
              <w:t>-miesięczna gwarancja</w:t>
            </w:r>
            <w:r w:rsidR="0081140B" w:rsidRPr="004A43B4">
              <w:rPr>
                <w:rFonts w:cstheme="minorHAnsi"/>
                <w:bCs/>
                <w:color w:val="FF0000"/>
              </w:rPr>
              <w:t xml:space="preserve"> </w:t>
            </w:r>
            <w:r w:rsidR="0081140B" w:rsidRPr="004A43B4">
              <w:rPr>
                <w:rFonts w:cstheme="minorHAnsi"/>
                <w:bCs/>
              </w:rPr>
              <w:t xml:space="preserve">liczona od daty podpisania bez zastrzeżeń przez Zamawiającego protokołu odbioru przedmiotu zamówienia, </w:t>
            </w:r>
          </w:p>
          <w:p w:rsidR="0081140B" w:rsidRPr="004A43B4" w:rsidRDefault="0081140B" w:rsidP="00D95FD9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</w:rPr>
            </w:pPr>
          </w:p>
        </w:tc>
      </w:tr>
      <w:tr w:rsidR="0081140B" w:rsidTr="00D95FD9">
        <w:trPr>
          <w:trHeight w:val="826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40B" w:rsidRPr="004A43B4" w:rsidRDefault="0081140B" w:rsidP="00D95FD9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Dołączone akcesoria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40B" w:rsidRPr="004A43B4" w:rsidRDefault="0081140B" w:rsidP="00D95FD9">
            <w:p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 xml:space="preserve">Dedykowane Etui </w:t>
            </w:r>
            <w:r w:rsidRPr="004A43B4">
              <w:rPr>
                <w:rFonts w:cstheme="minorHAnsi"/>
                <w:bCs/>
                <w:color w:val="000000" w:themeColor="text1"/>
              </w:rPr>
              <w:t>producenta</w:t>
            </w:r>
            <w:r w:rsidR="00F028C8" w:rsidRPr="004A43B4">
              <w:rPr>
                <w:rFonts w:cstheme="minorHAnsi"/>
                <w:bCs/>
                <w:color w:val="000000" w:themeColor="text1"/>
              </w:rPr>
              <w:t xml:space="preserve"> np. Samsung Protective Standing Cover do Galaxy Tab S8 lub równoważne</w:t>
            </w:r>
          </w:p>
        </w:tc>
      </w:tr>
    </w:tbl>
    <w:p w:rsidR="0081140B" w:rsidRDefault="0081140B" w:rsidP="0081140B">
      <w:pPr>
        <w:spacing w:line="276" w:lineRule="auto"/>
        <w:ind w:right="360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81140B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4A43B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4A43B4" w:rsidRDefault="004A43B4" w:rsidP="004A43B4">
            <w:pPr>
              <w:spacing w:line="240" w:lineRule="auto"/>
              <w:ind w:left="360" w:right="360" w:hanging="372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Wypełnić:</w:t>
            </w:r>
          </w:p>
          <w:p w:rsidR="0081140B" w:rsidRPr="004A43B4" w:rsidRDefault="0081140B" w:rsidP="00D95FD9">
            <w:pPr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81140B" w:rsidTr="00DC63E9">
        <w:trPr>
          <w:cantSplit/>
          <w:trHeight w:val="50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4A43B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4A43B4" w:rsidRDefault="004A43B4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Wypełnić:</w:t>
            </w:r>
          </w:p>
        </w:tc>
      </w:tr>
      <w:tr w:rsidR="003C25C4" w:rsidTr="003C25C4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C4" w:rsidRPr="004A43B4" w:rsidRDefault="003C25C4" w:rsidP="004A43B4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 xml:space="preserve">Oferowana gwarancja na </w:t>
            </w:r>
            <w:r w:rsidR="004A43B4">
              <w:rPr>
                <w:rFonts w:cstheme="minorHAnsi"/>
                <w:bCs/>
              </w:rPr>
              <w:t>tablet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C4" w:rsidRPr="004A43B4" w:rsidRDefault="003C25C4" w:rsidP="004A43B4">
            <w:pPr>
              <w:spacing w:line="240" w:lineRule="auto"/>
              <w:ind w:right="360" w:hanging="12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 xml:space="preserve"> Wypełnić:</w:t>
            </w:r>
          </w:p>
        </w:tc>
      </w:tr>
      <w:tr w:rsidR="00DC63E9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3E9" w:rsidRPr="004A43B4" w:rsidRDefault="00DC63E9" w:rsidP="00DC63E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4A43B4" w:rsidRDefault="004A43B4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Wypełnić:</w:t>
            </w:r>
          </w:p>
        </w:tc>
      </w:tr>
      <w:tr w:rsidR="0081140B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4A43B4" w:rsidRDefault="00DC63E9" w:rsidP="00DC63E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Wartość brutto 3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4A43B4" w:rsidRDefault="004A43B4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4A43B4">
              <w:rPr>
                <w:rFonts w:cstheme="minorHAnsi"/>
                <w:bCs/>
              </w:rPr>
              <w:t>Wypełnić:</w:t>
            </w:r>
          </w:p>
        </w:tc>
      </w:tr>
    </w:tbl>
    <w:p w:rsidR="0081140B" w:rsidRDefault="0081140B" w:rsidP="0081140B"/>
    <w:p w:rsidR="0081140B" w:rsidRDefault="0081140B" w:rsidP="0081140B"/>
    <w:tbl>
      <w:tblPr>
        <w:tblStyle w:val="Tabela-Siatka"/>
        <w:tblW w:w="5070" w:type="pct"/>
        <w:tblInd w:w="-147" w:type="dxa"/>
        <w:tblLook w:val="04A0" w:firstRow="1" w:lastRow="0" w:firstColumn="1" w:lastColumn="0" w:noHBand="0" w:noVBand="1"/>
      </w:tblPr>
      <w:tblGrid>
        <w:gridCol w:w="3146"/>
        <w:gridCol w:w="6043"/>
      </w:tblGrid>
      <w:tr w:rsidR="0081140B" w:rsidTr="00D95F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140B" w:rsidRDefault="0081140B" w:rsidP="00D95FD9">
            <w:pPr>
              <w:widowControl w:val="0"/>
              <w:ind w:right="3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D1829"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>Drukarka przenośna kolorowa</w:t>
            </w:r>
            <w:r w:rsidR="007E1A5D" w:rsidRPr="00ED1829"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- 9</w:t>
            </w:r>
            <w:r w:rsidRPr="00ED1829"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sztuka</w:t>
            </w:r>
          </w:p>
          <w:p w:rsidR="00AC1C12" w:rsidRDefault="00AC1C12" w:rsidP="00D95FD9">
            <w:pPr>
              <w:widowControl w:val="0"/>
              <w:ind w:right="360"/>
              <w:jc w:val="center"/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HP OfficeJet 200 WiFi lub równoważna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140B" w:rsidRDefault="0081140B" w:rsidP="00D95FD9">
            <w:pPr>
              <w:widowControl w:val="0"/>
              <w:ind w:right="3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140B" w:rsidRDefault="0081140B" w:rsidP="00D95FD9">
            <w:pPr>
              <w:widowControl w:val="0"/>
              <w:ind w:right="3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Wymagane minimalne parametry techniczne</w:t>
            </w:r>
          </w:p>
        </w:tc>
      </w:tr>
      <w:tr w:rsidR="00406A80" w:rsidRPr="00406A80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A80" w:rsidRPr="00406A80" w:rsidRDefault="00406A80" w:rsidP="00D95FD9">
            <w:pPr>
              <w:widowControl w:val="0"/>
              <w:ind w:right="36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06A80">
              <w:rPr>
                <w:rFonts w:ascii="Open Sans" w:hAnsi="Open Sans" w:cs="Open Sans"/>
                <w:bCs/>
                <w:sz w:val="18"/>
                <w:szCs w:val="18"/>
              </w:rPr>
              <w:t>Dodatkowe akcesoria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A80" w:rsidRPr="00406A80" w:rsidRDefault="004947CC" w:rsidP="004947CC">
            <w:pPr>
              <w:widowControl w:val="0"/>
              <w:ind w:right="3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Uniwersalna t</w:t>
            </w:r>
            <w:r w:rsidR="00406A80" w:rsidRPr="00406A80">
              <w:rPr>
                <w:rFonts w:ascii="Open Sans" w:hAnsi="Open Sans" w:cs="Open Sans"/>
                <w:bCs/>
                <w:sz w:val="18"/>
                <w:szCs w:val="18"/>
              </w:rPr>
              <w:t>orba umożliwiająca przenoszenie urządzenia</w:t>
            </w:r>
            <w:r w:rsidR="003D5994">
              <w:rPr>
                <w:rFonts w:ascii="Open Sans" w:hAnsi="Open Sans" w:cs="Open Sans"/>
                <w:bCs/>
                <w:sz w:val="18"/>
                <w:szCs w:val="18"/>
              </w:rPr>
              <w:t>, dopuszczona wersja z komorą na laptopa i drukarkę.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FFFFF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Technologia druku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7E1A5D" w:rsidP="007E1A5D">
            <w:pPr>
              <w:shd w:val="clear" w:color="auto" w:fill="FFFFFF"/>
              <w:spacing w:line="177" w:lineRule="atLeast"/>
              <w:ind w:right="360"/>
              <w:rPr>
                <w:bCs/>
              </w:rPr>
            </w:pPr>
            <w:r>
              <w:t xml:space="preserve">druk </w:t>
            </w:r>
            <w:r w:rsidR="0081140B">
              <w:t xml:space="preserve">atramentowy 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Obsługiwane języki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  <w:lang w:val="en-US"/>
              </w:rPr>
            </w:pPr>
            <w:r>
              <w:t>HP PCL 3 GUI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Obsługiwane formaty nośników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adjustRightInd w:val="0"/>
            </w:pPr>
            <w:r>
              <w:t>A4, A5, A6, B5 (ISO);</w:t>
            </w:r>
          </w:p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t>Koperty (A2, C5, C6, DL); Papier fotograficzny (10 × 15 cm), papier zwykły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FFFFF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Podajnik papieru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FFFFF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minimum 50 arkuszy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Rodzaje podajników papieru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tacka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FFFFF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Szybkość druku monochromatycznego A4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FFFFF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zasilanie sieciowe: nie mniej niż 10 stron/minutę</w:t>
            </w:r>
          </w:p>
          <w:p w:rsidR="0081140B" w:rsidRDefault="0081140B" w:rsidP="00D95FD9">
            <w:pPr>
              <w:shd w:val="clear" w:color="auto" w:fill="FFFFFF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 xml:space="preserve">zasilanie akumulatorowe: nie mniej niż 9 stron/minutę 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Druk dwustronny (dupleks)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t>Ręczny (z obsługą przez sterownik)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Interfejsy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7E1A5D" w:rsidP="007E1A5D">
            <w:pPr>
              <w:shd w:val="clear" w:color="auto" w:fill="F9F9F9"/>
              <w:spacing w:line="177" w:lineRule="atLeast"/>
              <w:ind w:right="3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minimum USB 2.0</w:t>
            </w:r>
            <w:r w:rsidR="006B2C12">
              <w:rPr>
                <w:bCs/>
                <w:lang w:val="en-US"/>
              </w:rPr>
              <w:t>, wi-fi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Wyświetlacz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FFFFF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 xml:space="preserve">Wbudowany 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Dołączone akcesoria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FFFFF"/>
              <w:spacing w:line="177" w:lineRule="atLeast"/>
              <w:ind w:right="360"/>
              <w:rPr>
                <w:bCs/>
                <w:color w:val="FF0000"/>
              </w:rPr>
            </w:pPr>
            <w:r>
              <w:rPr>
                <w:bCs/>
              </w:rPr>
              <w:t>kabel zasilający, toner startowy, przewód USB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Zasilanie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adjustRightInd w:val="0"/>
            </w:pPr>
            <w:r>
              <w:t>Napięcie wejściowe: 200–240 V, 50–60 Hz;</w:t>
            </w:r>
          </w:p>
          <w:p w:rsidR="0081140B" w:rsidRDefault="0081140B" w:rsidP="00D95FD9">
            <w:pPr>
              <w:shd w:val="clear" w:color="auto" w:fill="FFFFFF"/>
              <w:spacing w:line="177" w:lineRule="atLeast"/>
              <w:ind w:right="360"/>
              <w:rPr>
                <w:bCs/>
              </w:rPr>
            </w:pPr>
            <w:r>
              <w:t>Typ zasilacza: Wbudowany zasilacz;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Kolor dominujący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7E1A5D" w:rsidP="007E1A5D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Zalecany c</w:t>
            </w:r>
            <w:r w:rsidR="0081140B">
              <w:rPr>
                <w:bCs/>
              </w:rPr>
              <w:t>zarny, odcienie szarości</w:t>
            </w:r>
          </w:p>
        </w:tc>
      </w:tr>
      <w:tr w:rsidR="0081140B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Default="0081140B" w:rsidP="00D95FD9">
            <w:pPr>
              <w:shd w:val="clear" w:color="auto" w:fill="F9F9F9"/>
              <w:spacing w:line="177" w:lineRule="atLeast"/>
              <w:ind w:right="360"/>
              <w:rPr>
                <w:bCs/>
              </w:rPr>
            </w:pPr>
            <w:r>
              <w:rPr>
                <w:bCs/>
              </w:rPr>
              <w:t>Gwarancja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255DEC" w:rsidRDefault="0081140B" w:rsidP="00D95FD9">
            <w:pPr>
              <w:pStyle w:val="Akapitzlist"/>
              <w:numPr>
                <w:ilvl w:val="0"/>
                <w:numId w:val="10"/>
              </w:numPr>
              <w:shd w:val="clear" w:color="auto" w:fill="F9F9F9"/>
              <w:autoSpaceDE w:val="0"/>
              <w:autoSpaceDN w:val="0"/>
              <w:spacing w:before="90" w:line="177" w:lineRule="atLeast"/>
              <w:ind w:left="289" w:right="360"/>
              <w:contextualSpacing w:val="0"/>
              <w:rPr>
                <w:bCs/>
              </w:rPr>
            </w:pPr>
            <w:r w:rsidRPr="00255DEC">
              <w:rPr>
                <w:bCs/>
              </w:rPr>
              <w:t>Minimum 12 miesięcy liczona od daty podpisania bez zastrzeżeń przez zamawiającego protokołu odbioru przedmiotu zamówienia</w:t>
            </w:r>
          </w:p>
          <w:p w:rsidR="0081140B" w:rsidRDefault="0081140B" w:rsidP="00D95FD9">
            <w:pPr>
              <w:pStyle w:val="Akapitzlist"/>
              <w:numPr>
                <w:ilvl w:val="0"/>
                <w:numId w:val="10"/>
              </w:numPr>
              <w:shd w:val="clear" w:color="auto" w:fill="F9F9F9"/>
              <w:autoSpaceDE w:val="0"/>
              <w:autoSpaceDN w:val="0"/>
              <w:spacing w:before="90" w:line="177" w:lineRule="atLeast"/>
              <w:ind w:left="199" w:right="360" w:hanging="238"/>
              <w:contextualSpacing w:val="0"/>
              <w:rPr>
                <w:bCs/>
              </w:rPr>
            </w:pPr>
            <w:r>
              <w:rPr>
                <w:bCs/>
              </w:rPr>
              <w:t>Serwis urządzenia realizowany przez producenta lub autoryzowanego partnera serwisowego producenta</w:t>
            </w:r>
          </w:p>
        </w:tc>
      </w:tr>
    </w:tbl>
    <w:p w:rsidR="0081140B" w:rsidRDefault="0081140B" w:rsidP="0081140B">
      <w:pPr>
        <w:spacing w:after="200" w:line="276" w:lineRule="auto"/>
        <w:ind w:right="360"/>
      </w:pPr>
    </w:p>
    <w:tbl>
      <w:tblPr>
        <w:tblOverlap w:val="never"/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516"/>
      </w:tblGrid>
      <w:tr w:rsidR="0081140B" w:rsidTr="003C25C4">
        <w:trPr>
          <w:cantSplit/>
          <w:trHeight w:val="7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3C25C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lastRenderedPageBreak/>
              <w:t>Producent i model: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3C25C4" w:rsidRDefault="003C25C4" w:rsidP="003C25C4">
            <w:pPr>
              <w:spacing w:line="240" w:lineRule="auto"/>
              <w:ind w:left="360" w:right="360" w:hanging="372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  <w:p w:rsidR="0081140B" w:rsidRPr="003C25C4" w:rsidRDefault="0081140B" w:rsidP="00D95FD9">
            <w:pPr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81140B" w:rsidTr="003C25C4">
        <w:trPr>
          <w:cantSplit/>
          <w:trHeight w:val="7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3C25C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Kod producenta oferowanej konfiguracji: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3C25C4" w:rsidRDefault="003C25C4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  <w:p w:rsidR="0081140B" w:rsidRPr="003C25C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</w:p>
        </w:tc>
      </w:tr>
      <w:tr w:rsidR="003C25C4" w:rsidTr="003C25C4">
        <w:trPr>
          <w:cantSplit/>
          <w:trHeight w:val="7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C4" w:rsidRPr="003C25C4" w:rsidRDefault="003C25C4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Oferowana</w:t>
            </w:r>
            <w:r w:rsidR="004A43B4">
              <w:rPr>
                <w:rFonts w:cstheme="minorHAnsi"/>
                <w:bCs/>
              </w:rPr>
              <w:t xml:space="preserve"> gwarancja na drukarkę przenośną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5C4" w:rsidRPr="003C25C4" w:rsidRDefault="003C25C4" w:rsidP="003C25C4">
            <w:pPr>
              <w:spacing w:line="240" w:lineRule="auto"/>
              <w:ind w:right="360" w:hanging="12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 xml:space="preserve"> Wypełnić:</w:t>
            </w:r>
          </w:p>
        </w:tc>
      </w:tr>
      <w:tr w:rsidR="0081140B" w:rsidTr="003C25C4">
        <w:trPr>
          <w:cantSplit/>
          <w:trHeight w:val="7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3C25C4" w:rsidRDefault="007E1A5D" w:rsidP="007E1A5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Wartość brutto 1</w:t>
            </w:r>
            <w:r w:rsidR="0081140B" w:rsidRPr="003C25C4">
              <w:rPr>
                <w:rFonts w:cstheme="minorHAnsi"/>
                <w:bCs/>
              </w:rPr>
              <w:t xml:space="preserve"> drukarki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3C25C4" w:rsidRDefault="003C25C4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  <w:p w:rsidR="0081140B" w:rsidRPr="003C25C4" w:rsidRDefault="0081140B" w:rsidP="00D95FD9">
            <w:pPr>
              <w:spacing w:line="240" w:lineRule="auto"/>
              <w:ind w:right="360"/>
              <w:rPr>
                <w:rFonts w:cstheme="minorHAnsi"/>
                <w:bCs/>
              </w:rPr>
            </w:pPr>
          </w:p>
        </w:tc>
      </w:tr>
      <w:tr w:rsidR="007E1A5D" w:rsidTr="003C25C4">
        <w:trPr>
          <w:cantSplit/>
          <w:trHeight w:val="7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1A5D" w:rsidRPr="003C25C4" w:rsidRDefault="007E1A5D" w:rsidP="000C399C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Wartość brutto 9 drukarek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A5D" w:rsidRPr="003C25C4" w:rsidRDefault="003C25C4" w:rsidP="000C399C">
            <w:pPr>
              <w:spacing w:line="240" w:lineRule="auto"/>
              <w:ind w:right="360"/>
              <w:rPr>
                <w:rFonts w:cstheme="minorHAnsi"/>
                <w:bCs/>
              </w:rPr>
            </w:pPr>
            <w:r w:rsidRPr="003C25C4">
              <w:rPr>
                <w:rFonts w:cstheme="minorHAnsi"/>
                <w:bCs/>
              </w:rPr>
              <w:t>Wypełnić:</w:t>
            </w:r>
          </w:p>
          <w:p w:rsidR="007E1A5D" w:rsidRPr="003C25C4" w:rsidRDefault="007E1A5D" w:rsidP="000C399C">
            <w:pPr>
              <w:spacing w:line="240" w:lineRule="auto"/>
              <w:ind w:right="360"/>
              <w:rPr>
                <w:rFonts w:cstheme="minorHAnsi"/>
                <w:bCs/>
              </w:rPr>
            </w:pPr>
          </w:p>
        </w:tc>
      </w:tr>
    </w:tbl>
    <w:p w:rsidR="004026F7" w:rsidRPr="00E54DCA" w:rsidRDefault="004026F7" w:rsidP="00E64A89"/>
    <w:sectPr w:rsidR="004026F7" w:rsidRPr="00E54DCA" w:rsidSect="0066558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82" w:rsidRDefault="007E7F82" w:rsidP="00811772">
      <w:pPr>
        <w:spacing w:after="0" w:line="240" w:lineRule="auto"/>
      </w:pPr>
      <w:r>
        <w:separator/>
      </w:r>
    </w:p>
  </w:endnote>
  <w:endnote w:type="continuationSeparator" w:id="0">
    <w:p w:rsidR="007E7F82" w:rsidRDefault="007E7F82" w:rsidP="0081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82" w:rsidRDefault="007E7F82" w:rsidP="00811772">
      <w:pPr>
        <w:spacing w:after="0" w:line="240" w:lineRule="auto"/>
      </w:pPr>
      <w:r>
        <w:separator/>
      </w:r>
    </w:p>
  </w:footnote>
  <w:footnote w:type="continuationSeparator" w:id="0">
    <w:p w:rsidR="007E7F82" w:rsidRDefault="007E7F82" w:rsidP="0081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185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A2"/>
    <w:multiLevelType w:val="hybridMultilevel"/>
    <w:tmpl w:val="7E0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A5D"/>
    <w:multiLevelType w:val="hybridMultilevel"/>
    <w:tmpl w:val="A57ABF26"/>
    <w:lvl w:ilvl="0" w:tplc="F4A4B9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C62"/>
    <w:multiLevelType w:val="hybridMultilevel"/>
    <w:tmpl w:val="F85A363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F373BCB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353E"/>
    <w:multiLevelType w:val="hybridMultilevel"/>
    <w:tmpl w:val="AAF4C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05BD8"/>
    <w:multiLevelType w:val="hybridMultilevel"/>
    <w:tmpl w:val="8A5EC9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E8673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8116B7"/>
    <w:multiLevelType w:val="hybridMultilevel"/>
    <w:tmpl w:val="AF3289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96510A"/>
    <w:multiLevelType w:val="hybridMultilevel"/>
    <w:tmpl w:val="8F9C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9"/>
    <w:rsid w:val="0004080F"/>
    <w:rsid w:val="00056330"/>
    <w:rsid w:val="000662E2"/>
    <w:rsid w:val="00074819"/>
    <w:rsid w:val="000D3D04"/>
    <w:rsid w:val="000E1093"/>
    <w:rsid w:val="00126DB9"/>
    <w:rsid w:val="001A0702"/>
    <w:rsid w:val="001A3F4A"/>
    <w:rsid w:val="001D4462"/>
    <w:rsid w:val="00206D15"/>
    <w:rsid w:val="00211E1A"/>
    <w:rsid w:val="00216324"/>
    <w:rsid w:val="002274B1"/>
    <w:rsid w:val="00250FC8"/>
    <w:rsid w:val="00343780"/>
    <w:rsid w:val="003619FF"/>
    <w:rsid w:val="00383DDB"/>
    <w:rsid w:val="003C25C4"/>
    <w:rsid w:val="003D10C4"/>
    <w:rsid w:val="003D5994"/>
    <w:rsid w:val="003F20CA"/>
    <w:rsid w:val="003F52CF"/>
    <w:rsid w:val="004026F7"/>
    <w:rsid w:val="00406A80"/>
    <w:rsid w:val="004378BF"/>
    <w:rsid w:val="00437B34"/>
    <w:rsid w:val="00466D16"/>
    <w:rsid w:val="004947CC"/>
    <w:rsid w:val="004A43B4"/>
    <w:rsid w:val="004A481E"/>
    <w:rsid w:val="004D0B04"/>
    <w:rsid w:val="0059564F"/>
    <w:rsid w:val="005F6537"/>
    <w:rsid w:val="00632F35"/>
    <w:rsid w:val="006516AB"/>
    <w:rsid w:val="00665582"/>
    <w:rsid w:val="006B1C9D"/>
    <w:rsid w:val="006B2C12"/>
    <w:rsid w:val="006C66BC"/>
    <w:rsid w:val="007158CD"/>
    <w:rsid w:val="007754AA"/>
    <w:rsid w:val="007A5EB3"/>
    <w:rsid w:val="007D707D"/>
    <w:rsid w:val="007E1A5D"/>
    <w:rsid w:val="007E7F82"/>
    <w:rsid w:val="007F1A96"/>
    <w:rsid w:val="00801B0B"/>
    <w:rsid w:val="00810AEC"/>
    <w:rsid w:val="0081140B"/>
    <w:rsid w:val="00811772"/>
    <w:rsid w:val="0085648E"/>
    <w:rsid w:val="00874D3F"/>
    <w:rsid w:val="0088297B"/>
    <w:rsid w:val="00894566"/>
    <w:rsid w:val="008C0866"/>
    <w:rsid w:val="008C15E0"/>
    <w:rsid w:val="00934B5A"/>
    <w:rsid w:val="00970D28"/>
    <w:rsid w:val="0097299F"/>
    <w:rsid w:val="009D45C9"/>
    <w:rsid w:val="009D484D"/>
    <w:rsid w:val="009E4473"/>
    <w:rsid w:val="00A221A4"/>
    <w:rsid w:val="00A3659C"/>
    <w:rsid w:val="00AB578C"/>
    <w:rsid w:val="00AC1C12"/>
    <w:rsid w:val="00B60367"/>
    <w:rsid w:val="00B92DF2"/>
    <w:rsid w:val="00C40388"/>
    <w:rsid w:val="00C42814"/>
    <w:rsid w:val="00C7441E"/>
    <w:rsid w:val="00C918FE"/>
    <w:rsid w:val="00C953E3"/>
    <w:rsid w:val="00CA7F98"/>
    <w:rsid w:val="00DC63E9"/>
    <w:rsid w:val="00DC6F82"/>
    <w:rsid w:val="00E46EAF"/>
    <w:rsid w:val="00E54DCA"/>
    <w:rsid w:val="00E64A89"/>
    <w:rsid w:val="00E973A0"/>
    <w:rsid w:val="00EA4149"/>
    <w:rsid w:val="00ED1829"/>
    <w:rsid w:val="00EF25DD"/>
    <w:rsid w:val="00F028C8"/>
    <w:rsid w:val="00F0778F"/>
    <w:rsid w:val="00F16129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2CA0"/>
  <w15:chartTrackingRefBased/>
  <w15:docId w15:val="{C93E35D4-2545-4649-B7C7-E2618EB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772"/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77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4D0B04"/>
  </w:style>
  <w:style w:type="table" w:styleId="Tabela-Siatka">
    <w:name w:val="Table Grid"/>
    <w:basedOn w:val="Standardowy"/>
    <w:uiPriority w:val="59"/>
    <w:rsid w:val="004D0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52C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5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7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50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6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96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4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13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687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9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88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6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53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5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36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9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43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5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8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25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88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96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38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3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79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82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56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4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601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2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92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64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5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83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2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14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73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0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65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3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60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01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1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8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63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10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325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6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60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6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820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3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17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8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0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6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471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46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2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42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3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093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9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41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79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53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5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6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7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6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25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25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75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1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85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8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809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08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cp:keywords/>
  <dc:description/>
  <cp:lastModifiedBy>Madej-Taraszkiewicz Ewa</cp:lastModifiedBy>
  <cp:revision>18</cp:revision>
  <dcterms:created xsi:type="dcterms:W3CDTF">2022-10-27T09:45:00Z</dcterms:created>
  <dcterms:modified xsi:type="dcterms:W3CDTF">2022-11-02T13:10:00Z</dcterms:modified>
</cp:coreProperties>
</file>